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23" w:rsidRDefault="009B3823" w:rsidP="000E2063">
      <w:pPr>
        <w:jc w:val="center"/>
        <w:rPr>
          <w:b/>
          <w:sz w:val="24"/>
          <w:szCs w:val="24"/>
        </w:rPr>
      </w:pPr>
      <w:bookmarkStart w:id="0" w:name="_GoBack"/>
      <w:bookmarkEnd w:id="0"/>
      <w:r>
        <w:rPr>
          <w:b/>
          <w:sz w:val="24"/>
          <w:szCs w:val="24"/>
        </w:rPr>
        <w:t xml:space="preserve">The Grange, </w:t>
      </w:r>
      <w:proofErr w:type="spellStart"/>
      <w:r>
        <w:rPr>
          <w:b/>
          <w:sz w:val="24"/>
          <w:szCs w:val="24"/>
        </w:rPr>
        <w:t>Greenview</w:t>
      </w:r>
      <w:proofErr w:type="spellEnd"/>
      <w:r>
        <w:rPr>
          <w:b/>
          <w:sz w:val="24"/>
          <w:szCs w:val="24"/>
        </w:rPr>
        <w:t xml:space="preserve"> &amp; Kinsley Medical Centres</w:t>
      </w:r>
    </w:p>
    <w:p w:rsidR="009B3823" w:rsidRDefault="009B3823" w:rsidP="000E2063">
      <w:pPr>
        <w:jc w:val="center"/>
        <w:rPr>
          <w:b/>
          <w:sz w:val="24"/>
          <w:szCs w:val="24"/>
        </w:rPr>
      </w:pPr>
      <w:r w:rsidRPr="000E2063">
        <w:rPr>
          <w:b/>
          <w:sz w:val="24"/>
          <w:szCs w:val="24"/>
        </w:rPr>
        <w:t xml:space="preserve">Patient </w:t>
      </w:r>
      <w:r>
        <w:rPr>
          <w:b/>
          <w:sz w:val="24"/>
          <w:szCs w:val="24"/>
        </w:rPr>
        <w:t>Reference Group</w:t>
      </w:r>
    </w:p>
    <w:p w:rsidR="009B3823" w:rsidRDefault="009B3823" w:rsidP="000E2063">
      <w:pPr>
        <w:jc w:val="center"/>
        <w:rPr>
          <w:b/>
          <w:sz w:val="24"/>
          <w:szCs w:val="24"/>
        </w:rPr>
      </w:pPr>
      <w:r>
        <w:rPr>
          <w:b/>
          <w:sz w:val="24"/>
          <w:szCs w:val="24"/>
        </w:rPr>
        <w:t xml:space="preserve">Venue: Grange Medical Centre Therapy Unit - Hemsworth  </w:t>
      </w:r>
    </w:p>
    <w:p w:rsidR="009B3823" w:rsidRDefault="009B3823" w:rsidP="000E2063">
      <w:pPr>
        <w:jc w:val="center"/>
        <w:rPr>
          <w:b/>
          <w:sz w:val="24"/>
          <w:szCs w:val="24"/>
        </w:rPr>
      </w:pPr>
      <w:r>
        <w:rPr>
          <w:b/>
          <w:sz w:val="24"/>
          <w:szCs w:val="24"/>
        </w:rPr>
        <w:t>7</w:t>
      </w:r>
      <w:r w:rsidRPr="000E2063">
        <w:rPr>
          <w:b/>
          <w:sz w:val="24"/>
          <w:szCs w:val="24"/>
          <w:vertAlign w:val="superscript"/>
        </w:rPr>
        <w:t>th</w:t>
      </w:r>
      <w:r>
        <w:rPr>
          <w:b/>
          <w:sz w:val="24"/>
          <w:szCs w:val="24"/>
        </w:rPr>
        <w:t xml:space="preserve"> February 2012 – 12 noon </w:t>
      </w:r>
    </w:p>
    <w:p w:rsidR="009B3823" w:rsidRDefault="009B3823" w:rsidP="000E2063">
      <w:pPr>
        <w:rPr>
          <w:b/>
          <w:sz w:val="24"/>
          <w:szCs w:val="24"/>
        </w:rPr>
      </w:pPr>
    </w:p>
    <w:p w:rsidR="009B3823" w:rsidRDefault="009B3823" w:rsidP="00CA2604">
      <w:pPr>
        <w:rPr>
          <w:b/>
          <w:sz w:val="24"/>
          <w:szCs w:val="24"/>
        </w:rPr>
      </w:pPr>
      <w:r>
        <w:rPr>
          <w:b/>
          <w:sz w:val="24"/>
          <w:szCs w:val="24"/>
        </w:rPr>
        <w:t>Present:</w:t>
      </w:r>
    </w:p>
    <w:p w:rsidR="009B3823" w:rsidRDefault="009B3823" w:rsidP="00CA2604">
      <w:pPr>
        <w:rPr>
          <w:sz w:val="24"/>
          <w:szCs w:val="24"/>
        </w:rPr>
      </w:pPr>
      <w:r w:rsidRPr="000E2063">
        <w:rPr>
          <w:sz w:val="24"/>
          <w:szCs w:val="24"/>
        </w:rPr>
        <w:t xml:space="preserve">Angela </w:t>
      </w:r>
      <w:proofErr w:type="spellStart"/>
      <w:r w:rsidRPr="000E2063">
        <w:rPr>
          <w:sz w:val="24"/>
          <w:szCs w:val="24"/>
        </w:rPr>
        <w:t>Marwood</w:t>
      </w:r>
      <w:proofErr w:type="spellEnd"/>
      <w:r>
        <w:rPr>
          <w:sz w:val="24"/>
          <w:szCs w:val="24"/>
        </w:rPr>
        <w:t xml:space="preserve"> [AM]</w:t>
      </w:r>
      <w:r>
        <w:rPr>
          <w:sz w:val="24"/>
          <w:szCs w:val="24"/>
        </w:rPr>
        <w:tab/>
        <w:t>Practice Manager</w:t>
      </w:r>
    </w:p>
    <w:p w:rsidR="009B3823" w:rsidRDefault="009B3823" w:rsidP="00CA2604">
      <w:pPr>
        <w:rPr>
          <w:sz w:val="24"/>
          <w:szCs w:val="24"/>
        </w:rPr>
      </w:pPr>
      <w:r>
        <w:rPr>
          <w:sz w:val="24"/>
          <w:szCs w:val="24"/>
        </w:rPr>
        <w:t>Sonia Poulson [SP]</w:t>
      </w:r>
      <w:r>
        <w:rPr>
          <w:sz w:val="24"/>
          <w:szCs w:val="24"/>
        </w:rPr>
        <w:tab/>
      </w:r>
      <w:r>
        <w:rPr>
          <w:sz w:val="24"/>
          <w:szCs w:val="24"/>
        </w:rPr>
        <w:tab/>
        <w:t>Audit Manager</w:t>
      </w:r>
    </w:p>
    <w:p w:rsidR="009B3823" w:rsidRDefault="009B3823" w:rsidP="00CA2604">
      <w:pPr>
        <w:rPr>
          <w:sz w:val="24"/>
          <w:szCs w:val="24"/>
        </w:rPr>
      </w:pPr>
      <w:r>
        <w:rPr>
          <w:sz w:val="24"/>
          <w:szCs w:val="24"/>
        </w:rPr>
        <w:t>Pam Walker [PW]</w:t>
      </w:r>
      <w:r>
        <w:rPr>
          <w:sz w:val="24"/>
          <w:szCs w:val="24"/>
        </w:rPr>
        <w:tab/>
      </w:r>
      <w:r>
        <w:rPr>
          <w:sz w:val="24"/>
          <w:szCs w:val="24"/>
        </w:rPr>
        <w:tab/>
        <w:t xml:space="preserve">Patient Representative </w:t>
      </w:r>
    </w:p>
    <w:p w:rsidR="009B3823" w:rsidRDefault="009B3823" w:rsidP="00CA2604">
      <w:pPr>
        <w:rPr>
          <w:sz w:val="24"/>
          <w:szCs w:val="24"/>
        </w:rPr>
      </w:pPr>
      <w:r>
        <w:rPr>
          <w:sz w:val="24"/>
          <w:szCs w:val="24"/>
        </w:rPr>
        <w:t>Angie Deakin [AD]</w:t>
      </w:r>
      <w:r>
        <w:rPr>
          <w:sz w:val="24"/>
          <w:szCs w:val="24"/>
        </w:rPr>
        <w:tab/>
      </w:r>
      <w:r>
        <w:rPr>
          <w:sz w:val="24"/>
          <w:szCs w:val="24"/>
        </w:rPr>
        <w:tab/>
        <w:t>Patient Representative</w:t>
      </w:r>
    </w:p>
    <w:p w:rsidR="009B3823" w:rsidRDefault="009B3823" w:rsidP="00CA2604">
      <w:pPr>
        <w:rPr>
          <w:sz w:val="24"/>
          <w:szCs w:val="24"/>
        </w:rPr>
      </w:pPr>
      <w:r>
        <w:rPr>
          <w:sz w:val="24"/>
          <w:szCs w:val="24"/>
        </w:rPr>
        <w:t>Sheila Butler [SB]</w:t>
      </w:r>
      <w:r>
        <w:rPr>
          <w:sz w:val="24"/>
          <w:szCs w:val="24"/>
        </w:rPr>
        <w:tab/>
      </w:r>
      <w:r>
        <w:rPr>
          <w:sz w:val="24"/>
          <w:szCs w:val="24"/>
        </w:rPr>
        <w:tab/>
        <w:t>Patient Representative</w:t>
      </w:r>
    </w:p>
    <w:p w:rsidR="009B3823" w:rsidRDefault="009B3823" w:rsidP="00CA2604">
      <w:pPr>
        <w:rPr>
          <w:sz w:val="24"/>
          <w:szCs w:val="24"/>
        </w:rPr>
      </w:pPr>
      <w:r>
        <w:rPr>
          <w:sz w:val="24"/>
          <w:szCs w:val="24"/>
        </w:rPr>
        <w:t>Rita Harrison [RH]</w:t>
      </w:r>
      <w:r>
        <w:rPr>
          <w:sz w:val="24"/>
          <w:szCs w:val="24"/>
        </w:rPr>
        <w:tab/>
      </w:r>
      <w:r>
        <w:rPr>
          <w:sz w:val="24"/>
          <w:szCs w:val="24"/>
        </w:rPr>
        <w:tab/>
        <w:t>Patient Representative</w:t>
      </w:r>
    </w:p>
    <w:p w:rsidR="009B3823" w:rsidRDefault="009B3823" w:rsidP="00CA2604">
      <w:pPr>
        <w:rPr>
          <w:sz w:val="24"/>
          <w:szCs w:val="24"/>
        </w:rPr>
      </w:pPr>
      <w:r>
        <w:rPr>
          <w:sz w:val="24"/>
          <w:szCs w:val="24"/>
        </w:rPr>
        <w:t>Mark Thornton [MT]</w:t>
      </w:r>
      <w:r>
        <w:rPr>
          <w:sz w:val="24"/>
          <w:szCs w:val="24"/>
        </w:rPr>
        <w:tab/>
      </w:r>
      <w:r>
        <w:rPr>
          <w:sz w:val="24"/>
          <w:szCs w:val="24"/>
        </w:rPr>
        <w:tab/>
        <w:t>Patient Representative</w:t>
      </w:r>
    </w:p>
    <w:p w:rsidR="009B3823" w:rsidRDefault="009B3823" w:rsidP="00CA2604">
      <w:pPr>
        <w:rPr>
          <w:b/>
          <w:sz w:val="24"/>
          <w:szCs w:val="24"/>
        </w:rPr>
      </w:pPr>
      <w:r>
        <w:rPr>
          <w:b/>
          <w:sz w:val="24"/>
          <w:szCs w:val="24"/>
        </w:rPr>
        <w:t>Apologies:</w:t>
      </w:r>
    </w:p>
    <w:p w:rsidR="009B3823" w:rsidRDefault="009B3823" w:rsidP="00CA2604">
      <w:pPr>
        <w:rPr>
          <w:sz w:val="24"/>
          <w:szCs w:val="24"/>
        </w:rPr>
      </w:pPr>
      <w:r>
        <w:rPr>
          <w:sz w:val="24"/>
          <w:szCs w:val="24"/>
        </w:rPr>
        <w:t>Karen Brown</w:t>
      </w:r>
      <w:r>
        <w:rPr>
          <w:sz w:val="24"/>
          <w:szCs w:val="24"/>
        </w:rPr>
        <w:tab/>
      </w:r>
      <w:r>
        <w:rPr>
          <w:sz w:val="24"/>
          <w:szCs w:val="24"/>
        </w:rPr>
        <w:tab/>
      </w:r>
      <w:r>
        <w:rPr>
          <w:sz w:val="24"/>
          <w:szCs w:val="24"/>
        </w:rPr>
        <w:tab/>
        <w:t>Patient Representative</w:t>
      </w:r>
    </w:p>
    <w:p w:rsidR="009B3823" w:rsidRDefault="009B3823" w:rsidP="00CA2604">
      <w:pPr>
        <w:rPr>
          <w:sz w:val="24"/>
          <w:szCs w:val="24"/>
        </w:rPr>
      </w:pPr>
      <w:r>
        <w:rPr>
          <w:sz w:val="24"/>
          <w:szCs w:val="24"/>
        </w:rPr>
        <w:t>Ken Jones</w:t>
      </w:r>
      <w:r>
        <w:rPr>
          <w:sz w:val="24"/>
          <w:szCs w:val="24"/>
        </w:rPr>
        <w:tab/>
      </w:r>
      <w:r>
        <w:rPr>
          <w:sz w:val="24"/>
          <w:szCs w:val="24"/>
        </w:rPr>
        <w:tab/>
      </w:r>
      <w:r>
        <w:rPr>
          <w:sz w:val="24"/>
          <w:szCs w:val="24"/>
        </w:rPr>
        <w:tab/>
        <w:t>Patient Representative</w:t>
      </w:r>
    </w:p>
    <w:p w:rsidR="009B3823" w:rsidRDefault="009B3823" w:rsidP="00CA2604">
      <w:pPr>
        <w:rPr>
          <w:sz w:val="24"/>
          <w:szCs w:val="24"/>
        </w:rPr>
      </w:pPr>
      <w:r>
        <w:rPr>
          <w:sz w:val="24"/>
          <w:szCs w:val="24"/>
        </w:rPr>
        <w:t xml:space="preserve">John </w:t>
      </w:r>
      <w:proofErr w:type="spellStart"/>
      <w:r>
        <w:rPr>
          <w:sz w:val="24"/>
          <w:szCs w:val="24"/>
        </w:rPr>
        <w:t>Butree</w:t>
      </w:r>
      <w:proofErr w:type="spellEnd"/>
      <w:r>
        <w:rPr>
          <w:sz w:val="24"/>
          <w:szCs w:val="24"/>
        </w:rPr>
        <w:tab/>
      </w:r>
      <w:r>
        <w:rPr>
          <w:sz w:val="24"/>
          <w:szCs w:val="24"/>
        </w:rPr>
        <w:tab/>
      </w:r>
      <w:r>
        <w:rPr>
          <w:sz w:val="24"/>
          <w:szCs w:val="24"/>
        </w:rPr>
        <w:tab/>
        <w:t>Patient Representative</w:t>
      </w:r>
    </w:p>
    <w:p w:rsidR="009B3823" w:rsidRDefault="009B3823" w:rsidP="00C6178B">
      <w:pPr>
        <w:jc w:val="both"/>
        <w:rPr>
          <w:sz w:val="24"/>
          <w:szCs w:val="24"/>
        </w:rPr>
      </w:pPr>
      <w:r>
        <w:rPr>
          <w:sz w:val="24"/>
          <w:szCs w:val="24"/>
        </w:rPr>
        <w:t>It was decided at the beginning of the meeting that the group priority was to firm up plans for the completion of the questionnaire. Discussions followed about the feasibility of completing the questionnaire by 21</w:t>
      </w:r>
      <w:r w:rsidRPr="006C1C14">
        <w:rPr>
          <w:sz w:val="24"/>
          <w:szCs w:val="24"/>
          <w:vertAlign w:val="superscript"/>
        </w:rPr>
        <w:t>st</w:t>
      </w:r>
      <w:r>
        <w:rPr>
          <w:sz w:val="24"/>
          <w:szCs w:val="24"/>
        </w:rPr>
        <w:t xml:space="preserve"> Feb in order to have the report checked by the PCT. This will enable any amendments necessary to be done to meet the deadline. [AD] [SB] and [RH] had already returned some completed questionnaires. </w:t>
      </w:r>
    </w:p>
    <w:p w:rsidR="009B3823" w:rsidRDefault="009B3823" w:rsidP="00C6178B">
      <w:pPr>
        <w:jc w:val="both"/>
        <w:rPr>
          <w:sz w:val="24"/>
          <w:szCs w:val="24"/>
        </w:rPr>
      </w:pPr>
      <w:r>
        <w:rPr>
          <w:sz w:val="24"/>
          <w:szCs w:val="24"/>
        </w:rPr>
        <w:t xml:space="preserve">[AD]&amp; [SB] had taken some out to the community. [RH] had attended The Grange during surgery to encourage patients to fill them in. [PW] &amp; [MT] arranged to attend different clinics to ensure a cross section of patients were given opportunity to respond. [RH] arranged to attend </w:t>
      </w:r>
      <w:proofErr w:type="spellStart"/>
      <w:r>
        <w:rPr>
          <w:sz w:val="24"/>
          <w:szCs w:val="24"/>
        </w:rPr>
        <w:t>Greenview</w:t>
      </w:r>
      <w:proofErr w:type="spellEnd"/>
      <w:r>
        <w:rPr>
          <w:sz w:val="24"/>
          <w:szCs w:val="24"/>
        </w:rPr>
        <w:t xml:space="preserve"> because it was felt that personal contact may help people to make comment on what could improve patient experience and feel heard. It was agreed that collating and report writing was shared by the Patient representatives with support from [AM] [SP] and staff team.</w:t>
      </w:r>
    </w:p>
    <w:p w:rsidR="009B3823" w:rsidRDefault="009B3823" w:rsidP="00064499">
      <w:pPr>
        <w:ind w:hanging="720"/>
        <w:jc w:val="both"/>
        <w:rPr>
          <w:sz w:val="24"/>
          <w:szCs w:val="24"/>
        </w:rPr>
      </w:pPr>
      <w:r>
        <w:rPr>
          <w:sz w:val="24"/>
          <w:szCs w:val="24"/>
        </w:rPr>
        <w:lastRenderedPageBreak/>
        <w:tab/>
        <w:t xml:space="preserve">[RH] gave feedback on her experience at the Wakefield PRG Network Group meeting at White Rose House. The meeting format was different to what she expected. The presentation was good but [RH] was disappointed that there was not enough time given for networking etc. </w:t>
      </w:r>
    </w:p>
    <w:p w:rsidR="009B3823" w:rsidRDefault="009B3823" w:rsidP="00064499">
      <w:pPr>
        <w:ind w:hanging="720"/>
        <w:jc w:val="both"/>
        <w:rPr>
          <w:sz w:val="24"/>
          <w:szCs w:val="24"/>
        </w:rPr>
      </w:pPr>
      <w:r>
        <w:rPr>
          <w:sz w:val="24"/>
          <w:szCs w:val="24"/>
        </w:rPr>
        <w:tab/>
        <w:t xml:space="preserve">[SP] had designed a template for the group newsletter which we agreed we would publish quarterly. A discussion followed regarding content and size of newsletter. </w:t>
      </w:r>
    </w:p>
    <w:p w:rsidR="009B3823" w:rsidRDefault="009B3823" w:rsidP="00C6178B">
      <w:pPr>
        <w:ind w:left="720" w:hanging="720"/>
        <w:jc w:val="center"/>
        <w:rPr>
          <w:b/>
          <w:sz w:val="24"/>
          <w:szCs w:val="24"/>
        </w:rPr>
      </w:pPr>
    </w:p>
    <w:p w:rsidR="009B3823" w:rsidRPr="00C6178B" w:rsidRDefault="009B3823" w:rsidP="00C6178B">
      <w:pPr>
        <w:ind w:left="720" w:hanging="720"/>
        <w:jc w:val="center"/>
        <w:rPr>
          <w:b/>
          <w:sz w:val="24"/>
          <w:szCs w:val="24"/>
        </w:rPr>
      </w:pPr>
      <w:r w:rsidRPr="00C6178B">
        <w:rPr>
          <w:b/>
          <w:sz w:val="24"/>
          <w:szCs w:val="24"/>
        </w:rPr>
        <w:t>Date and Time of Next Meeting:</w:t>
      </w:r>
    </w:p>
    <w:p w:rsidR="009B3823" w:rsidRPr="00C6178B" w:rsidRDefault="009B3823" w:rsidP="00C6178B">
      <w:pPr>
        <w:ind w:left="720" w:hanging="720"/>
        <w:jc w:val="center"/>
        <w:rPr>
          <w:b/>
          <w:sz w:val="24"/>
          <w:szCs w:val="24"/>
        </w:rPr>
      </w:pPr>
      <w:r w:rsidRPr="00C6178B">
        <w:rPr>
          <w:b/>
          <w:sz w:val="24"/>
          <w:szCs w:val="24"/>
        </w:rPr>
        <w:t>Tuesday 21</w:t>
      </w:r>
      <w:r w:rsidRPr="00C6178B">
        <w:rPr>
          <w:b/>
          <w:sz w:val="24"/>
          <w:szCs w:val="24"/>
          <w:vertAlign w:val="superscript"/>
        </w:rPr>
        <w:t>st</w:t>
      </w:r>
      <w:r w:rsidRPr="00C6178B">
        <w:rPr>
          <w:b/>
          <w:sz w:val="24"/>
          <w:szCs w:val="24"/>
        </w:rPr>
        <w:t xml:space="preserve"> February 12 -2pm</w:t>
      </w:r>
    </w:p>
    <w:p w:rsidR="009B3823" w:rsidRPr="00C6178B" w:rsidRDefault="009B3823" w:rsidP="00C6178B">
      <w:pPr>
        <w:ind w:left="720" w:hanging="720"/>
        <w:jc w:val="center"/>
        <w:rPr>
          <w:b/>
          <w:sz w:val="24"/>
          <w:szCs w:val="24"/>
        </w:rPr>
      </w:pPr>
      <w:r w:rsidRPr="00C6178B">
        <w:rPr>
          <w:b/>
          <w:sz w:val="24"/>
          <w:szCs w:val="24"/>
        </w:rPr>
        <w:t>Therapy Unit</w:t>
      </w:r>
    </w:p>
    <w:p w:rsidR="009B3823" w:rsidRPr="00C6178B" w:rsidRDefault="009B3823" w:rsidP="00C6178B">
      <w:pPr>
        <w:ind w:left="720" w:hanging="720"/>
        <w:jc w:val="center"/>
        <w:rPr>
          <w:b/>
          <w:sz w:val="24"/>
          <w:szCs w:val="24"/>
        </w:rPr>
      </w:pPr>
      <w:r w:rsidRPr="00C6178B">
        <w:rPr>
          <w:b/>
          <w:sz w:val="24"/>
          <w:szCs w:val="24"/>
        </w:rPr>
        <w:t>Grange Medical Centre</w:t>
      </w:r>
    </w:p>
    <w:p w:rsidR="009B3823" w:rsidRPr="00C6178B" w:rsidRDefault="009B3823" w:rsidP="00C6178B">
      <w:pPr>
        <w:ind w:left="720" w:hanging="720"/>
        <w:jc w:val="center"/>
        <w:rPr>
          <w:b/>
          <w:sz w:val="24"/>
          <w:szCs w:val="24"/>
        </w:rPr>
      </w:pPr>
      <w:r w:rsidRPr="00C6178B">
        <w:rPr>
          <w:b/>
          <w:sz w:val="24"/>
          <w:szCs w:val="24"/>
        </w:rPr>
        <w:t>Hemsworth</w:t>
      </w:r>
    </w:p>
    <w:p w:rsidR="009B3823" w:rsidRPr="00C6178B" w:rsidRDefault="009B3823" w:rsidP="00C6178B">
      <w:pPr>
        <w:ind w:left="720" w:hanging="720"/>
        <w:jc w:val="center"/>
        <w:rPr>
          <w:b/>
          <w:sz w:val="24"/>
          <w:szCs w:val="24"/>
        </w:rPr>
      </w:pPr>
      <w:r w:rsidRPr="00C6178B">
        <w:rPr>
          <w:b/>
          <w:sz w:val="24"/>
          <w:szCs w:val="24"/>
        </w:rPr>
        <w:t>Pontefract</w:t>
      </w:r>
    </w:p>
    <w:p w:rsidR="009B3823" w:rsidRPr="00C6178B" w:rsidRDefault="009B3823" w:rsidP="00C6178B">
      <w:pPr>
        <w:ind w:left="720" w:hanging="720"/>
        <w:jc w:val="center"/>
        <w:rPr>
          <w:b/>
          <w:sz w:val="24"/>
          <w:szCs w:val="24"/>
        </w:rPr>
      </w:pPr>
      <w:r w:rsidRPr="00C6178B">
        <w:rPr>
          <w:b/>
          <w:sz w:val="24"/>
          <w:szCs w:val="24"/>
        </w:rPr>
        <w:t>WF9 4DP</w:t>
      </w:r>
    </w:p>
    <w:p w:rsidR="009B3823" w:rsidRPr="00A471BA" w:rsidRDefault="009B3823" w:rsidP="00CA2604">
      <w:pPr>
        <w:ind w:left="720" w:hanging="720"/>
        <w:rPr>
          <w:sz w:val="24"/>
          <w:szCs w:val="24"/>
        </w:rPr>
      </w:pPr>
      <w:r>
        <w:rPr>
          <w:sz w:val="24"/>
          <w:szCs w:val="24"/>
        </w:rPr>
        <w:t xml:space="preserve">  </w:t>
      </w:r>
    </w:p>
    <w:p w:rsidR="009B3823" w:rsidRDefault="009B3823" w:rsidP="000E2063">
      <w:pPr>
        <w:rPr>
          <w:sz w:val="24"/>
          <w:szCs w:val="24"/>
        </w:rPr>
      </w:pPr>
    </w:p>
    <w:p w:rsidR="009B3823" w:rsidRPr="00D32E71" w:rsidRDefault="009B3823" w:rsidP="000E2063">
      <w:pPr>
        <w:rPr>
          <w:b/>
          <w:sz w:val="24"/>
          <w:szCs w:val="24"/>
        </w:rPr>
      </w:pPr>
    </w:p>
    <w:p w:rsidR="009B3823" w:rsidRPr="000E2063" w:rsidRDefault="009B3823" w:rsidP="000E2063">
      <w:pPr>
        <w:rPr>
          <w:sz w:val="24"/>
          <w:szCs w:val="24"/>
        </w:rPr>
      </w:pPr>
    </w:p>
    <w:p w:rsidR="009B3823" w:rsidRPr="000E2063" w:rsidRDefault="009B3823" w:rsidP="000E2063">
      <w:pPr>
        <w:jc w:val="center"/>
        <w:rPr>
          <w:b/>
          <w:sz w:val="24"/>
          <w:szCs w:val="24"/>
        </w:rPr>
      </w:pPr>
    </w:p>
    <w:sectPr w:rsidR="009B3823" w:rsidRPr="000E2063" w:rsidSect="00BB2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63"/>
    <w:rsid w:val="00064499"/>
    <w:rsid w:val="00086A1F"/>
    <w:rsid w:val="000A66C7"/>
    <w:rsid w:val="000E2063"/>
    <w:rsid w:val="00166B36"/>
    <w:rsid w:val="002B14A4"/>
    <w:rsid w:val="003E2853"/>
    <w:rsid w:val="004A425C"/>
    <w:rsid w:val="005A6728"/>
    <w:rsid w:val="005D684F"/>
    <w:rsid w:val="006C1C14"/>
    <w:rsid w:val="008E1D8B"/>
    <w:rsid w:val="009B3823"/>
    <w:rsid w:val="00A471BA"/>
    <w:rsid w:val="00BB2E8F"/>
    <w:rsid w:val="00C6178B"/>
    <w:rsid w:val="00CA2604"/>
    <w:rsid w:val="00CF34FE"/>
    <w:rsid w:val="00D32E71"/>
    <w:rsid w:val="00EF0938"/>
    <w:rsid w:val="00FB5BBF"/>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1CFECF-D052-4E50-8A04-6EDA97BC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8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6A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Grange, Greenview &amp; Kinsley Medical Centres</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Greenview &amp; Kinsley Medical Centres</dc:title>
  <dc:subject/>
  <dc:creator>Pam</dc:creator>
  <cp:keywords/>
  <dc:description/>
  <cp:lastModifiedBy>Katy Morson</cp:lastModifiedBy>
  <cp:revision>2</cp:revision>
  <cp:lastPrinted>2012-02-13T11:00:00Z</cp:lastPrinted>
  <dcterms:created xsi:type="dcterms:W3CDTF">2014-11-18T11:59:00Z</dcterms:created>
  <dcterms:modified xsi:type="dcterms:W3CDTF">2014-11-18T11:59:00Z</dcterms:modified>
</cp:coreProperties>
</file>