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3E" w:rsidRDefault="007513B3" w:rsidP="007513B3">
      <w:pPr>
        <w:jc w:val="right"/>
      </w:pPr>
      <w:r>
        <w:rPr>
          <w:noProof/>
          <w:lang w:eastAsia="en-GB"/>
        </w:rPr>
        <w:drawing>
          <wp:inline distT="0" distB="0" distL="0" distR="0">
            <wp:extent cx="32575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733425"/>
                    </a:xfrm>
                    <a:prstGeom prst="rect">
                      <a:avLst/>
                    </a:prstGeom>
                    <a:noFill/>
                    <a:ln>
                      <a:noFill/>
                    </a:ln>
                  </pic:spPr>
                </pic:pic>
              </a:graphicData>
            </a:graphic>
          </wp:inline>
        </w:drawing>
      </w:r>
    </w:p>
    <w:p w:rsidR="007513B3" w:rsidRDefault="007513B3"/>
    <w:p w:rsidR="007513B3" w:rsidRDefault="007513B3" w:rsidP="007513B3">
      <w:pPr>
        <w:jc w:val="center"/>
        <w:rPr>
          <w:b/>
          <w:sz w:val="36"/>
          <w:szCs w:val="36"/>
        </w:rPr>
      </w:pPr>
    </w:p>
    <w:p w:rsidR="007513B3" w:rsidRDefault="007513B3" w:rsidP="007513B3">
      <w:pPr>
        <w:jc w:val="center"/>
        <w:rPr>
          <w:b/>
          <w:sz w:val="36"/>
          <w:szCs w:val="36"/>
        </w:rPr>
      </w:pPr>
      <w:r w:rsidRPr="007513B3">
        <w:rPr>
          <w:b/>
          <w:sz w:val="36"/>
          <w:szCs w:val="36"/>
        </w:rPr>
        <w:t>HEALTH INEQUALITIES PROJECT: QUARTERLY PERFORMANCE REPORT</w:t>
      </w:r>
    </w:p>
    <w:p w:rsidR="007513B3" w:rsidRDefault="007513B3" w:rsidP="007513B3">
      <w:pPr>
        <w:jc w:val="center"/>
        <w:rPr>
          <w:b/>
          <w:sz w:val="36"/>
          <w:szCs w:val="36"/>
        </w:rPr>
      </w:pPr>
    </w:p>
    <w:tbl>
      <w:tblPr>
        <w:tblStyle w:val="TableGrid"/>
        <w:tblW w:w="0" w:type="auto"/>
        <w:tblLook w:val="04A0" w:firstRow="1" w:lastRow="0" w:firstColumn="1" w:lastColumn="0" w:noHBand="0" w:noVBand="1"/>
      </w:tblPr>
      <w:tblGrid>
        <w:gridCol w:w="3227"/>
        <w:gridCol w:w="11559"/>
      </w:tblGrid>
      <w:tr w:rsidR="007513B3" w:rsidTr="007513B3">
        <w:tc>
          <w:tcPr>
            <w:tcW w:w="3227" w:type="dxa"/>
          </w:tcPr>
          <w:p w:rsidR="007513B3" w:rsidRDefault="007513B3" w:rsidP="007513B3">
            <w:pPr>
              <w:rPr>
                <w:b/>
                <w:sz w:val="24"/>
                <w:szCs w:val="24"/>
              </w:rPr>
            </w:pPr>
            <w:r>
              <w:rPr>
                <w:b/>
                <w:sz w:val="24"/>
                <w:szCs w:val="24"/>
              </w:rPr>
              <w:t>Practice Name</w:t>
            </w:r>
          </w:p>
        </w:tc>
        <w:tc>
          <w:tcPr>
            <w:tcW w:w="11559" w:type="dxa"/>
          </w:tcPr>
          <w:p w:rsidR="007513B3" w:rsidRDefault="00960A07" w:rsidP="007513B3">
            <w:pPr>
              <w:rPr>
                <w:b/>
                <w:sz w:val="24"/>
                <w:szCs w:val="24"/>
              </w:rPr>
            </w:pPr>
            <w:r>
              <w:rPr>
                <w:b/>
                <w:sz w:val="24"/>
                <w:szCs w:val="24"/>
              </w:rPr>
              <w:t>The Grange Medical Centre</w:t>
            </w:r>
          </w:p>
          <w:p w:rsidR="007513B3" w:rsidRDefault="007513B3" w:rsidP="007513B3">
            <w:pPr>
              <w:rPr>
                <w:b/>
                <w:sz w:val="24"/>
                <w:szCs w:val="24"/>
              </w:rPr>
            </w:pPr>
          </w:p>
          <w:p w:rsidR="007513B3" w:rsidRDefault="007513B3" w:rsidP="007513B3">
            <w:pPr>
              <w:rPr>
                <w:b/>
                <w:sz w:val="24"/>
                <w:szCs w:val="24"/>
              </w:rPr>
            </w:pPr>
          </w:p>
          <w:p w:rsidR="007513B3" w:rsidRDefault="007513B3" w:rsidP="007513B3">
            <w:pPr>
              <w:rPr>
                <w:b/>
                <w:sz w:val="24"/>
                <w:szCs w:val="24"/>
              </w:rPr>
            </w:pPr>
          </w:p>
        </w:tc>
      </w:tr>
      <w:tr w:rsidR="007513B3" w:rsidTr="007513B3">
        <w:tc>
          <w:tcPr>
            <w:tcW w:w="3227" w:type="dxa"/>
          </w:tcPr>
          <w:p w:rsidR="007513B3" w:rsidRDefault="007513B3" w:rsidP="007513B3">
            <w:pPr>
              <w:rPr>
                <w:b/>
                <w:sz w:val="24"/>
                <w:szCs w:val="24"/>
              </w:rPr>
            </w:pPr>
            <w:r>
              <w:rPr>
                <w:b/>
                <w:sz w:val="24"/>
                <w:szCs w:val="24"/>
              </w:rPr>
              <w:t>Quarter</w:t>
            </w:r>
          </w:p>
        </w:tc>
        <w:tc>
          <w:tcPr>
            <w:tcW w:w="11559" w:type="dxa"/>
          </w:tcPr>
          <w:p w:rsidR="007513B3" w:rsidRDefault="00787B45" w:rsidP="007513B3">
            <w:pPr>
              <w:rPr>
                <w:b/>
                <w:sz w:val="24"/>
                <w:szCs w:val="24"/>
              </w:rPr>
            </w:pPr>
            <w:r>
              <w:rPr>
                <w:b/>
                <w:sz w:val="24"/>
                <w:szCs w:val="24"/>
              </w:rPr>
              <w:t>Q5</w:t>
            </w:r>
          </w:p>
          <w:p w:rsidR="007513B3" w:rsidRDefault="007513B3" w:rsidP="007513B3">
            <w:pPr>
              <w:rPr>
                <w:b/>
                <w:sz w:val="24"/>
                <w:szCs w:val="24"/>
              </w:rPr>
            </w:pPr>
          </w:p>
          <w:p w:rsidR="007513B3" w:rsidRDefault="007513B3" w:rsidP="007513B3">
            <w:pPr>
              <w:rPr>
                <w:b/>
                <w:sz w:val="24"/>
                <w:szCs w:val="24"/>
              </w:rPr>
            </w:pPr>
          </w:p>
          <w:p w:rsidR="007513B3" w:rsidRDefault="007513B3" w:rsidP="007513B3">
            <w:pPr>
              <w:rPr>
                <w:b/>
                <w:sz w:val="24"/>
                <w:szCs w:val="24"/>
              </w:rPr>
            </w:pPr>
          </w:p>
        </w:tc>
      </w:tr>
      <w:tr w:rsidR="007513B3" w:rsidTr="007513B3">
        <w:tc>
          <w:tcPr>
            <w:tcW w:w="3227" w:type="dxa"/>
          </w:tcPr>
          <w:p w:rsidR="007513B3" w:rsidRDefault="007513B3" w:rsidP="007513B3">
            <w:pPr>
              <w:rPr>
                <w:b/>
                <w:sz w:val="24"/>
                <w:szCs w:val="24"/>
              </w:rPr>
            </w:pPr>
            <w:r>
              <w:rPr>
                <w:b/>
                <w:sz w:val="24"/>
                <w:szCs w:val="24"/>
              </w:rPr>
              <w:t>Form Completed by</w:t>
            </w:r>
          </w:p>
        </w:tc>
        <w:tc>
          <w:tcPr>
            <w:tcW w:w="11559" w:type="dxa"/>
          </w:tcPr>
          <w:p w:rsidR="007513B3" w:rsidRDefault="00F2041F" w:rsidP="007513B3">
            <w:pPr>
              <w:rPr>
                <w:b/>
                <w:sz w:val="24"/>
                <w:szCs w:val="24"/>
              </w:rPr>
            </w:pPr>
            <w:r>
              <w:rPr>
                <w:b/>
                <w:sz w:val="24"/>
                <w:szCs w:val="24"/>
              </w:rPr>
              <w:t>Rianne Norton – Public Health Team Administrator</w:t>
            </w:r>
          </w:p>
          <w:p w:rsidR="007513B3" w:rsidRDefault="007513B3" w:rsidP="007513B3">
            <w:pPr>
              <w:rPr>
                <w:b/>
                <w:sz w:val="24"/>
                <w:szCs w:val="24"/>
              </w:rPr>
            </w:pPr>
          </w:p>
          <w:p w:rsidR="007513B3" w:rsidRDefault="007513B3" w:rsidP="007513B3">
            <w:pPr>
              <w:rPr>
                <w:b/>
                <w:sz w:val="24"/>
                <w:szCs w:val="24"/>
              </w:rPr>
            </w:pPr>
          </w:p>
        </w:tc>
      </w:tr>
      <w:tr w:rsidR="007513B3" w:rsidTr="007513B3">
        <w:tc>
          <w:tcPr>
            <w:tcW w:w="3227" w:type="dxa"/>
          </w:tcPr>
          <w:p w:rsidR="007513B3" w:rsidRDefault="007513B3" w:rsidP="007513B3">
            <w:pPr>
              <w:rPr>
                <w:b/>
                <w:sz w:val="24"/>
                <w:szCs w:val="24"/>
              </w:rPr>
            </w:pPr>
            <w:r>
              <w:rPr>
                <w:b/>
                <w:sz w:val="24"/>
                <w:szCs w:val="24"/>
              </w:rPr>
              <w:t>Date of Completion</w:t>
            </w:r>
          </w:p>
        </w:tc>
        <w:tc>
          <w:tcPr>
            <w:tcW w:w="11559" w:type="dxa"/>
          </w:tcPr>
          <w:p w:rsidR="007513B3" w:rsidRDefault="00351065" w:rsidP="007513B3">
            <w:pPr>
              <w:rPr>
                <w:b/>
                <w:sz w:val="24"/>
                <w:szCs w:val="24"/>
              </w:rPr>
            </w:pPr>
            <w:r>
              <w:rPr>
                <w:b/>
                <w:sz w:val="24"/>
                <w:szCs w:val="24"/>
              </w:rPr>
              <w:t>1</w:t>
            </w:r>
            <w:r w:rsidRPr="00351065">
              <w:rPr>
                <w:b/>
                <w:sz w:val="24"/>
                <w:szCs w:val="24"/>
                <w:vertAlign w:val="superscript"/>
              </w:rPr>
              <w:t>st</w:t>
            </w:r>
            <w:r>
              <w:rPr>
                <w:b/>
                <w:sz w:val="24"/>
                <w:szCs w:val="24"/>
              </w:rPr>
              <w:t xml:space="preserve"> </w:t>
            </w:r>
            <w:r w:rsidR="00787B45">
              <w:rPr>
                <w:b/>
                <w:sz w:val="24"/>
                <w:szCs w:val="24"/>
              </w:rPr>
              <w:t xml:space="preserve">July </w:t>
            </w:r>
            <w:r>
              <w:rPr>
                <w:b/>
                <w:sz w:val="24"/>
                <w:szCs w:val="24"/>
              </w:rPr>
              <w:t>2015</w:t>
            </w:r>
          </w:p>
          <w:p w:rsidR="007513B3" w:rsidRDefault="007513B3" w:rsidP="007513B3">
            <w:pPr>
              <w:rPr>
                <w:b/>
                <w:sz w:val="24"/>
                <w:szCs w:val="24"/>
              </w:rPr>
            </w:pPr>
          </w:p>
          <w:p w:rsidR="007513B3" w:rsidRDefault="007513B3" w:rsidP="007513B3">
            <w:pPr>
              <w:rPr>
                <w:b/>
                <w:sz w:val="24"/>
                <w:szCs w:val="24"/>
              </w:rPr>
            </w:pPr>
          </w:p>
          <w:p w:rsidR="007513B3" w:rsidRDefault="007513B3" w:rsidP="007513B3">
            <w:pPr>
              <w:rPr>
                <w:b/>
                <w:sz w:val="24"/>
                <w:szCs w:val="24"/>
              </w:rPr>
            </w:pPr>
          </w:p>
        </w:tc>
      </w:tr>
      <w:tr w:rsidR="007513B3" w:rsidTr="007513B3">
        <w:tc>
          <w:tcPr>
            <w:tcW w:w="3227" w:type="dxa"/>
          </w:tcPr>
          <w:p w:rsidR="007513B3" w:rsidRDefault="007513B3" w:rsidP="007513B3">
            <w:pPr>
              <w:rPr>
                <w:b/>
                <w:sz w:val="24"/>
                <w:szCs w:val="24"/>
              </w:rPr>
            </w:pPr>
            <w:r>
              <w:rPr>
                <w:b/>
                <w:sz w:val="24"/>
                <w:szCs w:val="24"/>
              </w:rPr>
              <w:t xml:space="preserve">Signature </w:t>
            </w:r>
          </w:p>
          <w:p w:rsidR="007513B3" w:rsidRDefault="007513B3" w:rsidP="007513B3">
            <w:pPr>
              <w:rPr>
                <w:b/>
                <w:sz w:val="24"/>
                <w:szCs w:val="24"/>
              </w:rPr>
            </w:pPr>
            <w:r>
              <w:rPr>
                <w:b/>
                <w:sz w:val="24"/>
                <w:szCs w:val="24"/>
              </w:rPr>
              <w:t>Practice Manager/Lead GP</w:t>
            </w:r>
          </w:p>
        </w:tc>
        <w:tc>
          <w:tcPr>
            <w:tcW w:w="11559" w:type="dxa"/>
          </w:tcPr>
          <w:p w:rsidR="007513B3" w:rsidRPr="00960A07" w:rsidRDefault="00960A07" w:rsidP="007513B3">
            <w:pPr>
              <w:rPr>
                <w:b/>
                <w:i/>
                <w:sz w:val="24"/>
                <w:szCs w:val="24"/>
              </w:rPr>
            </w:pPr>
            <w:r w:rsidRPr="00960A07">
              <w:rPr>
                <w:b/>
                <w:i/>
                <w:sz w:val="24"/>
                <w:szCs w:val="24"/>
              </w:rPr>
              <w:t>A Marwood &amp; Dr L Crawley</w:t>
            </w:r>
          </w:p>
          <w:p w:rsidR="007513B3" w:rsidRPr="00960A07" w:rsidRDefault="007513B3" w:rsidP="007513B3">
            <w:pPr>
              <w:rPr>
                <w:b/>
                <w:i/>
                <w:sz w:val="24"/>
                <w:szCs w:val="24"/>
              </w:rPr>
            </w:pPr>
          </w:p>
          <w:p w:rsidR="007513B3" w:rsidRDefault="007513B3" w:rsidP="007513B3">
            <w:pPr>
              <w:rPr>
                <w:b/>
                <w:sz w:val="24"/>
                <w:szCs w:val="24"/>
              </w:rPr>
            </w:pPr>
          </w:p>
          <w:p w:rsidR="007513B3" w:rsidRDefault="007513B3" w:rsidP="007513B3">
            <w:pPr>
              <w:rPr>
                <w:b/>
                <w:sz w:val="24"/>
                <w:szCs w:val="24"/>
              </w:rPr>
            </w:pPr>
          </w:p>
        </w:tc>
      </w:tr>
    </w:tbl>
    <w:p w:rsidR="007513B3" w:rsidRDefault="007513B3" w:rsidP="007513B3">
      <w:pPr>
        <w:rPr>
          <w:b/>
          <w:sz w:val="24"/>
          <w:szCs w:val="24"/>
        </w:rPr>
      </w:pPr>
    </w:p>
    <w:p w:rsidR="007513B3" w:rsidRDefault="007513B3" w:rsidP="007513B3">
      <w:pPr>
        <w:rPr>
          <w:b/>
          <w:i/>
          <w:sz w:val="24"/>
          <w:szCs w:val="24"/>
        </w:rPr>
      </w:pPr>
      <w:r>
        <w:rPr>
          <w:b/>
          <w:i/>
          <w:sz w:val="24"/>
          <w:szCs w:val="24"/>
        </w:rPr>
        <w:t>This form should be completed and returned no later than the 5</w:t>
      </w:r>
      <w:r w:rsidRPr="007513B3">
        <w:rPr>
          <w:b/>
          <w:i/>
          <w:sz w:val="24"/>
          <w:szCs w:val="24"/>
          <w:vertAlign w:val="superscript"/>
        </w:rPr>
        <w:t>th</w:t>
      </w:r>
      <w:r>
        <w:rPr>
          <w:b/>
          <w:i/>
          <w:sz w:val="24"/>
          <w:szCs w:val="24"/>
        </w:rPr>
        <w:t xml:space="preserve"> of the month or the next working day</w:t>
      </w:r>
    </w:p>
    <w:p w:rsidR="007513B3" w:rsidRDefault="007513B3">
      <w:pPr>
        <w:jc w:val="center"/>
        <w:rPr>
          <w:b/>
          <w:i/>
          <w:sz w:val="24"/>
          <w:szCs w:val="24"/>
        </w:rPr>
      </w:pPr>
      <w:r>
        <w:rPr>
          <w:b/>
          <w:i/>
          <w:sz w:val="24"/>
          <w:szCs w:val="24"/>
        </w:rPr>
        <w:br w:type="page"/>
      </w:r>
    </w:p>
    <w:tbl>
      <w:tblPr>
        <w:tblStyle w:val="TableGrid"/>
        <w:tblW w:w="0" w:type="auto"/>
        <w:tblLook w:val="04A0" w:firstRow="1" w:lastRow="0" w:firstColumn="1" w:lastColumn="0" w:noHBand="0" w:noVBand="1"/>
      </w:tblPr>
      <w:tblGrid>
        <w:gridCol w:w="1440"/>
        <w:gridCol w:w="3630"/>
        <w:gridCol w:w="3685"/>
        <w:gridCol w:w="3674"/>
        <w:gridCol w:w="2357"/>
      </w:tblGrid>
      <w:tr w:rsidR="00A3274D" w:rsidTr="00A3274D">
        <w:tc>
          <w:tcPr>
            <w:tcW w:w="1440" w:type="dxa"/>
          </w:tcPr>
          <w:p w:rsidR="00A3274D" w:rsidRDefault="00A3274D" w:rsidP="007513B3">
            <w:pPr>
              <w:rPr>
                <w:b/>
                <w:i/>
                <w:sz w:val="24"/>
                <w:szCs w:val="24"/>
              </w:rPr>
            </w:pPr>
            <w:r>
              <w:rPr>
                <w:b/>
                <w:i/>
                <w:sz w:val="24"/>
                <w:szCs w:val="24"/>
              </w:rPr>
              <w:lastRenderedPageBreak/>
              <w:t>QUARTER</w:t>
            </w:r>
          </w:p>
        </w:tc>
        <w:tc>
          <w:tcPr>
            <w:tcW w:w="3630" w:type="dxa"/>
          </w:tcPr>
          <w:p w:rsidR="00A3274D" w:rsidRDefault="00A3274D" w:rsidP="007513B3">
            <w:pPr>
              <w:rPr>
                <w:b/>
                <w:i/>
                <w:sz w:val="24"/>
                <w:szCs w:val="24"/>
              </w:rPr>
            </w:pPr>
            <w:r>
              <w:rPr>
                <w:b/>
                <w:i/>
                <w:sz w:val="24"/>
                <w:szCs w:val="24"/>
              </w:rPr>
              <w:t>MILESTONES</w:t>
            </w:r>
          </w:p>
        </w:tc>
        <w:tc>
          <w:tcPr>
            <w:tcW w:w="3685" w:type="dxa"/>
          </w:tcPr>
          <w:p w:rsidR="00A3274D" w:rsidRDefault="00A3274D" w:rsidP="007513B3">
            <w:pPr>
              <w:rPr>
                <w:b/>
                <w:i/>
                <w:sz w:val="24"/>
                <w:szCs w:val="24"/>
              </w:rPr>
            </w:pPr>
            <w:r>
              <w:rPr>
                <w:b/>
                <w:i/>
                <w:sz w:val="24"/>
                <w:szCs w:val="24"/>
              </w:rPr>
              <w:t>PROGRESS AGAINST MILESTONES</w:t>
            </w:r>
          </w:p>
        </w:tc>
        <w:tc>
          <w:tcPr>
            <w:tcW w:w="3674" w:type="dxa"/>
            <w:shd w:val="clear" w:color="auto" w:fill="auto"/>
          </w:tcPr>
          <w:p w:rsidR="00A3274D" w:rsidRDefault="00A3274D" w:rsidP="007513B3">
            <w:pPr>
              <w:rPr>
                <w:b/>
                <w:i/>
                <w:sz w:val="24"/>
                <w:szCs w:val="24"/>
              </w:rPr>
            </w:pPr>
            <w:r>
              <w:rPr>
                <w:b/>
                <w:i/>
                <w:sz w:val="24"/>
                <w:szCs w:val="24"/>
              </w:rPr>
              <w:t>SUPPORTING EVIDENCE TO DEMONSTRATE PROGRESS AGAINST MILESTONES</w:t>
            </w:r>
          </w:p>
        </w:tc>
        <w:tc>
          <w:tcPr>
            <w:tcW w:w="2357" w:type="dxa"/>
            <w:shd w:val="clear" w:color="auto" w:fill="D9D9D9" w:themeFill="background1" w:themeFillShade="D9"/>
          </w:tcPr>
          <w:p w:rsidR="00A3274D" w:rsidRDefault="00A3274D" w:rsidP="007513B3">
            <w:pPr>
              <w:rPr>
                <w:b/>
                <w:i/>
                <w:sz w:val="24"/>
                <w:szCs w:val="24"/>
              </w:rPr>
            </w:pPr>
            <w:r>
              <w:rPr>
                <w:b/>
                <w:i/>
                <w:sz w:val="24"/>
                <w:szCs w:val="24"/>
              </w:rPr>
              <w:t>WMDC COMMENTS AND RECOMMENDATIONS</w:t>
            </w:r>
          </w:p>
        </w:tc>
      </w:tr>
      <w:tr w:rsidR="00A3274D" w:rsidTr="00A3274D">
        <w:tc>
          <w:tcPr>
            <w:tcW w:w="1440" w:type="dxa"/>
          </w:tcPr>
          <w:p w:rsidR="00A3274D" w:rsidRDefault="00A3274D" w:rsidP="007513B3">
            <w:pPr>
              <w:rPr>
                <w:b/>
                <w:i/>
                <w:sz w:val="24"/>
                <w:szCs w:val="24"/>
              </w:rPr>
            </w:pPr>
          </w:p>
          <w:p w:rsidR="00A3274D" w:rsidRDefault="00A3274D" w:rsidP="007513B3">
            <w:pPr>
              <w:rPr>
                <w:b/>
                <w:i/>
                <w:sz w:val="24"/>
                <w:szCs w:val="24"/>
              </w:rPr>
            </w:pPr>
            <w:r>
              <w:rPr>
                <w:b/>
                <w:i/>
                <w:sz w:val="24"/>
                <w:szCs w:val="24"/>
              </w:rPr>
              <w:t>Quarter 1</w:t>
            </w:r>
          </w:p>
          <w:p w:rsidR="00A3274D" w:rsidRDefault="00A3274D" w:rsidP="007513B3">
            <w:pPr>
              <w:rPr>
                <w:b/>
                <w:i/>
                <w:sz w:val="24"/>
                <w:szCs w:val="24"/>
              </w:rPr>
            </w:pPr>
          </w:p>
          <w:p w:rsidR="00A3274D" w:rsidRDefault="00687080" w:rsidP="007513B3">
            <w:pPr>
              <w:rPr>
                <w:b/>
                <w:i/>
                <w:sz w:val="24"/>
                <w:szCs w:val="24"/>
              </w:rPr>
            </w:pPr>
            <w:r>
              <w:rPr>
                <w:b/>
                <w:i/>
                <w:sz w:val="24"/>
                <w:szCs w:val="24"/>
              </w:rPr>
              <w:t>Quarter 2</w:t>
            </w:r>
          </w:p>
          <w:p w:rsidR="00A3274D" w:rsidRDefault="00A3274D" w:rsidP="007513B3">
            <w:pPr>
              <w:rPr>
                <w:b/>
                <w:i/>
                <w:sz w:val="24"/>
                <w:szCs w:val="24"/>
              </w:rPr>
            </w:pPr>
          </w:p>
          <w:p w:rsidR="00A3274D" w:rsidRDefault="00E60477" w:rsidP="007513B3">
            <w:pPr>
              <w:rPr>
                <w:b/>
                <w:i/>
                <w:sz w:val="24"/>
                <w:szCs w:val="24"/>
              </w:rPr>
            </w:pPr>
            <w:r>
              <w:rPr>
                <w:b/>
                <w:i/>
                <w:sz w:val="24"/>
                <w:szCs w:val="24"/>
              </w:rPr>
              <w:t>Quarter 3</w:t>
            </w:r>
          </w:p>
          <w:p w:rsidR="00A3274D" w:rsidRDefault="00A3274D" w:rsidP="007513B3">
            <w:pPr>
              <w:rPr>
                <w:b/>
                <w:i/>
                <w:sz w:val="24"/>
                <w:szCs w:val="24"/>
              </w:rPr>
            </w:pPr>
          </w:p>
          <w:p w:rsidR="00A3274D" w:rsidRDefault="00787B45" w:rsidP="007513B3">
            <w:pPr>
              <w:rPr>
                <w:b/>
                <w:i/>
                <w:sz w:val="24"/>
                <w:szCs w:val="24"/>
              </w:rPr>
            </w:pPr>
            <w:r>
              <w:rPr>
                <w:b/>
                <w:i/>
                <w:sz w:val="24"/>
                <w:szCs w:val="24"/>
              </w:rPr>
              <w:t>Quarter 4</w:t>
            </w: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tc>
        <w:tc>
          <w:tcPr>
            <w:tcW w:w="3630" w:type="dxa"/>
          </w:tcPr>
          <w:p w:rsidR="00A3274D" w:rsidRPr="00960A07" w:rsidRDefault="00A3274D" w:rsidP="007513B3">
            <w:pPr>
              <w:rPr>
                <w:b/>
                <w:sz w:val="24"/>
                <w:szCs w:val="24"/>
              </w:rPr>
            </w:pPr>
          </w:p>
          <w:p w:rsidR="00A3274D" w:rsidRPr="00960A07" w:rsidRDefault="00960A07" w:rsidP="007513B3">
            <w:pPr>
              <w:rPr>
                <w:b/>
                <w:sz w:val="24"/>
                <w:szCs w:val="24"/>
              </w:rPr>
            </w:pPr>
            <w:r w:rsidRPr="00960A07">
              <w:rPr>
                <w:b/>
                <w:sz w:val="24"/>
                <w:szCs w:val="24"/>
              </w:rPr>
              <w:t>Please see Q1 submission.</w:t>
            </w:r>
          </w:p>
          <w:p w:rsidR="00A3274D" w:rsidRPr="00960A07" w:rsidRDefault="00A3274D" w:rsidP="007513B3">
            <w:pPr>
              <w:rPr>
                <w:b/>
                <w:sz w:val="24"/>
                <w:szCs w:val="24"/>
              </w:rPr>
            </w:pPr>
          </w:p>
          <w:p w:rsidR="00A3274D" w:rsidRPr="00960A07" w:rsidRDefault="00687080" w:rsidP="007513B3">
            <w:pPr>
              <w:rPr>
                <w:b/>
                <w:sz w:val="24"/>
                <w:szCs w:val="24"/>
              </w:rPr>
            </w:pPr>
            <w:r>
              <w:rPr>
                <w:b/>
                <w:sz w:val="24"/>
                <w:szCs w:val="24"/>
              </w:rPr>
              <w:t>Please see Q2 submission.</w:t>
            </w:r>
          </w:p>
          <w:p w:rsidR="00A3274D" w:rsidRPr="00960A07" w:rsidRDefault="00A3274D" w:rsidP="007513B3">
            <w:pPr>
              <w:rPr>
                <w:b/>
                <w:sz w:val="24"/>
                <w:szCs w:val="24"/>
              </w:rPr>
            </w:pPr>
          </w:p>
          <w:p w:rsidR="00A3274D" w:rsidRDefault="00E60477" w:rsidP="007513B3">
            <w:pPr>
              <w:rPr>
                <w:b/>
                <w:sz w:val="24"/>
                <w:szCs w:val="24"/>
              </w:rPr>
            </w:pPr>
            <w:r>
              <w:rPr>
                <w:b/>
                <w:sz w:val="24"/>
                <w:szCs w:val="24"/>
              </w:rPr>
              <w:t>Please see Q3 submission</w:t>
            </w:r>
          </w:p>
          <w:p w:rsidR="00787B45" w:rsidRDefault="00787B45" w:rsidP="007513B3">
            <w:pPr>
              <w:rPr>
                <w:b/>
                <w:sz w:val="24"/>
                <w:szCs w:val="24"/>
              </w:rPr>
            </w:pPr>
          </w:p>
          <w:p w:rsidR="00787B45" w:rsidRPr="00960A07" w:rsidRDefault="00787B45" w:rsidP="007513B3">
            <w:pPr>
              <w:rPr>
                <w:b/>
                <w:sz w:val="24"/>
                <w:szCs w:val="24"/>
              </w:rPr>
            </w:pPr>
            <w:r>
              <w:rPr>
                <w:b/>
                <w:sz w:val="24"/>
                <w:szCs w:val="24"/>
              </w:rPr>
              <w:t>Please see Q4 submission</w:t>
            </w:r>
          </w:p>
        </w:tc>
        <w:tc>
          <w:tcPr>
            <w:tcW w:w="3685" w:type="dxa"/>
          </w:tcPr>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p w:rsidR="00A3274D" w:rsidRPr="007513B3" w:rsidRDefault="00A3274D" w:rsidP="007513B3">
            <w:pPr>
              <w:rPr>
                <w:sz w:val="24"/>
                <w:szCs w:val="24"/>
              </w:rPr>
            </w:pPr>
          </w:p>
        </w:tc>
        <w:tc>
          <w:tcPr>
            <w:tcW w:w="3674" w:type="dxa"/>
            <w:shd w:val="clear" w:color="auto" w:fill="auto"/>
          </w:tcPr>
          <w:p w:rsidR="00A3274D" w:rsidRPr="007513B3" w:rsidRDefault="00A3274D" w:rsidP="007513B3">
            <w:pPr>
              <w:rPr>
                <w:sz w:val="24"/>
                <w:szCs w:val="24"/>
              </w:rPr>
            </w:pPr>
          </w:p>
        </w:tc>
        <w:tc>
          <w:tcPr>
            <w:tcW w:w="2357" w:type="dxa"/>
            <w:shd w:val="clear" w:color="auto" w:fill="D9D9D9" w:themeFill="background1" w:themeFillShade="D9"/>
          </w:tcPr>
          <w:p w:rsidR="00A3274D" w:rsidRPr="007513B3" w:rsidRDefault="00A3274D" w:rsidP="007513B3">
            <w:pPr>
              <w:rPr>
                <w:sz w:val="24"/>
                <w:szCs w:val="24"/>
              </w:rPr>
            </w:pPr>
          </w:p>
        </w:tc>
      </w:tr>
      <w:tr w:rsidR="00A3274D" w:rsidTr="00810DBF">
        <w:tc>
          <w:tcPr>
            <w:tcW w:w="14786" w:type="dxa"/>
            <w:gridSpan w:val="5"/>
          </w:tcPr>
          <w:p w:rsidR="00A3274D" w:rsidRDefault="00A3274D" w:rsidP="007513B3">
            <w:pPr>
              <w:rPr>
                <w:b/>
                <w:i/>
                <w:sz w:val="24"/>
                <w:szCs w:val="24"/>
              </w:rPr>
            </w:pPr>
            <w:r>
              <w:rPr>
                <w:b/>
                <w:i/>
                <w:sz w:val="24"/>
                <w:szCs w:val="24"/>
              </w:rPr>
              <w:t xml:space="preserve">PRACTICE COMMENTS/FURTHER INFORMATION </w:t>
            </w: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Pr="00A90B93" w:rsidRDefault="00A3274D" w:rsidP="007513B3">
            <w:pPr>
              <w:rPr>
                <w:b/>
                <w:i/>
                <w:color w:val="FFFFFF" w:themeColor="background1"/>
                <w:sz w:val="24"/>
                <w:szCs w:val="24"/>
              </w:rPr>
            </w:pPr>
          </w:p>
        </w:tc>
      </w:tr>
      <w:tr w:rsidR="00A3274D" w:rsidTr="00810DBF">
        <w:tc>
          <w:tcPr>
            <w:tcW w:w="14786" w:type="dxa"/>
            <w:gridSpan w:val="5"/>
          </w:tcPr>
          <w:p w:rsidR="00A3274D" w:rsidRDefault="00A3274D" w:rsidP="007513B3">
            <w:pPr>
              <w:rPr>
                <w:b/>
                <w:i/>
                <w:sz w:val="24"/>
                <w:szCs w:val="24"/>
              </w:rPr>
            </w:pPr>
            <w:r>
              <w:rPr>
                <w:b/>
                <w:i/>
                <w:sz w:val="24"/>
                <w:szCs w:val="24"/>
              </w:rPr>
              <w:t>QUARTERLY BUDGET BREAKDOWN</w:t>
            </w: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p w:rsidR="00A3274D" w:rsidRDefault="00A3274D" w:rsidP="007513B3">
            <w:pPr>
              <w:rPr>
                <w:b/>
                <w:i/>
                <w:sz w:val="24"/>
                <w:szCs w:val="24"/>
              </w:rPr>
            </w:pPr>
          </w:p>
        </w:tc>
      </w:tr>
    </w:tbl>
    <w:p w:rsidR="00A3274D" w:rsidRDefault="00A3274D" w:rsidP="007513B3">
      <w:pPr>
        <w:rPr>
          <w:b/>
          <w:i/>
          <w:sz w:val="24"/>
          <w:szCs w:val="24"/>
        </w:rPr>
      </w:pPr>
    </w:p>
    <w:tbl>
      <w:tblPr>
        <w:tblStyle w:val="TableGrid"/>
        <w:tblW w:w="0" w:type="auto"/>
        <w:tblLook w:val="04A0" w:firstRow="1" w:lastRow="0" w:firstColumn="1" w:lastColumn="0" w:noHBand="0" w:noVBand="1"/>
      </w:tblPr>
      <w:tblGrid>
        <w:gridCol w:w="1404"/>
        <w:gridCol w:w="3432"/>
        <w:gridCol w:w="3472"/>
        <w:gridCol w:w="4121"/>
        <w:gridCol w:w="2357"/>
      </w:tblGrid>
      <w:tr w:rsidR="00A3274D" w:rsidTr="00A3274D">
        <w:tc>
          <w:tcPr>
            <w:tcW w:w="14786" w:type="dxa"/>
            <w:gridSpan w:val="5"/>
            <w:shd w:val="clear" w:color="auto" w:fill="D9D9D9" w:themeFill="background1" w:themeFillShade="D9"/>
          </w:tcPr>
          <w:p w:rsidR="00A3274D" w:rsidRPr="00A90B93" w:rsidRDefault="00A3274D" w:rsidP="00A3274D">
            <w:pPr>
              <w:rPr>
                <w:b/>
                <w:i/>
                <w:sz w:val="18"/>
                <w:szCs w:val="18"/>
              </w:rPr>
            </w:pPr>
            <w:r w:rsidRPr="00A90B93">
              <w:rPr>
                <w:b/>
                <w:i/>
                <w:sz w:val="18"/>
                <w:szCs w:val="18"/>
              </w:rPr>
              <w:t>Date received from practice:</w:t>
            </w:r>
          </w:p>
          <w:p w:rsidR="00A3274D" w:rsidRPr="00A90B93" w:rsidRDefault="00A3274D" w:rsidP="00A3274D">
            <w:pPr>
              <w:rPr>
                <w:b/>
                <w:i/>
                <w:sz w:val="18"/>
                <w:szCs w:val="18"/>
              </w:rPr>
            </w:pPr>
            <w:r w:rsidRPr="00A90B93">
              <w:rPr>
                <w:b/>
                <w:i/>
                <w:sz w:val="18"/>
                <w:szCs w:val="18"/>
              </w:rPr>
              <w:t>Date forwarded to Public Health Network Links:</w:t>
            </w:r>
          </w:p>
          <w:p w:rsidR="00A3274D" w:rsidRPr="00A90B93" w:rsidRDefault="00A3274D" w:rsidP="00A3274D">
            <w:pPr>
              <w:rPr>
                <w:b/>
                <w:i/>
                <w:sz w:val="18"/>
                <w:szCs w:val="18"/>
              </w:rPr>
            </w:pPr>
            <w:r w:rsidRPr="00A90B93">
              <w:rPr>
                <w:b/>
                <w:i/>
                <w:sz w:val="18"/>
                <w:szCs w:val="18"/>
              </w:rPr>
              <w:t>Date forwarded to Performance Monitoring Subgroup:</w:t>
            </w:r>
          </w:p>
          <w:p w:rsidR="00A3274D" w:rsidRDefault="00A3274D" w:rsidP="00A3274D">
            <w:pPr>
              <w:rPr>
                <w:b/>
                <w:i/>
                <w:sz w:val="24"/>
                <w:szCs w:val="24"/>
              </w:rPr>
            </w:pPr>
            <w:r w:rsidRPr="00A90B93">
              <w:rPr>
                <w:b/>
                <w:i/>
                <w:sz w:val="18"/>
                <w:szCs w:val="18"/>
              </w:rPr>
              <w:t>Date forwarded to WMDC Finance to process payment:</w:t>
            </w:r>
          </w:p>
        </w:tc>
      </w:tr>
      <w:tr w:rsidR="00146ACA" w:rsidTr="0073488E">
        <w:tc>
          <w:tcPr>
            <w:tcW w:w="1440" w:type="dxa"/>
          </w:tcPr>
          <w:p w:rsidR="00A3274D" w:rsidRDefault="00A3274D" w:rsidP="0073488E">
            <w:pPr>
              <w:rPr>
                <w:b/>
                <w:i/>
                <w:sz w:val="24"/>
                <w:szCs w:val="24"/>
              </w:rPr>
            </w:pPr>
            <w:r>
              <w:rPr>
                <w:b/>
                <w:i/>
                <w:sz w:val="24"/>
                <w:szCs w:val="24"/>
              </w:rPr>
              <w:lastRenderedPageBreak/>
              <w:t>QUARTER</w:t>
            </w:r>
          </w:p>
        </w:tc>
        <w:tc>
          <w:tcPr>
            <w:tcW w:w="3630" w:type="dxa"/>
          </w:tcPr>
          <w:p w:rsidR="00A3274D" w:rsidRDefault="00A3274D" w:rsidP="0073488E">
            <w:pPr>
              <w:rPr>
                <w:b/>
                <w:i/>
                <w:sz w:val="24"/>
                <w:szCs w:val="24"/>
              </w:rPr>
            </w:pPr>
            <w:r>
              <w:rPr>
                <w:b/>
                <w:i/>
                <w:sz w:val="24"/>
                <w:szCs w:val="24"/>
              </w:rPr>
              <w:t>MILESTONES</w:t>
            </w:r>
          </w:p>
        </w:tc>
        <w:tc>
          <w:tcPr>
            <w:tcW w:w="3685" w:type="dxa"/>
          </w:tcPr>
          <w:p w:rsidR="00A3274D" w:rsidRDefault="00A3274D" w:rsidP="0073488E">
            <w:pPr>
              <w:rPr>
                <w:b/>
                <w:i/>
                <w:sz w:val="24"/>
                <w:szCs w:val="24"/>
              </w:rPr>
            </w:pPr>
            <w:r>
              <w:rPr>
                <w:b/>
                <w:i/>
                <w:sz w:val="24"/>
                <w:szCs w:val="24"/>
              </w:rPr>
              <w:t>PROGRESS AGAINST MILESTONES</w:t>
            </w:r>
          </w:p>
        </w:tc>
        <w:tc>
          <w:tcPr>
            <w:tcW w:w="3674" w:type="dxa"/>
            <w:shd w:val="clear" w:color="auto" w:fill="auto"/>
          </w:tcPr>
          <w:p w:rsidR="00A3274D" w:rsidRDefault="00A3274D" w:rsidP="0073488E">
            <w:pPr>
              <w:rPr>
                <w:b/>
                <w:i/>
                <w:sz w:val="24"/>
                <w:szCs w:val="24"/>
              </w:rPr>
            </w:pPr>
            <w:r>
              <w:rPr>
                <w:b/>
                <w:i/>
                <w:sz w:val="24"/>
                <w:szCs w:val="24"/>
              </w:rPr>
              <w:t>SUPPORTING EVIDENCE TO DEMONSTRATE PROGRESS AGAINST MILESTONES</w:t>
            </w:r>
          </w:p>
        </w:tc>
        <w:tc>
          <w:tcPr>
            <w:tcW w:w="2357" w:type="dxa"/>
            <w:shd w:val="clear" w:color="auto" w:fill="D9D9D9" w:themeFill="background1" w:themeFillShade="D9"/>
          </w:tcPr>
          <w:p w:rsidR="00A3274D" w:rsidRDefault="00A3274D" w:rsidP="0073488E">
            <w:pPr>
              <w:rPr>
                <w:b/>
                <w:i/>
                <w:sz w:val="24"/>
                <w:szCs w:val="24"/>
              </w:rPr>
            </w:pPr>
            <w:r>
              <w:rPr>
                <w:b/>
                <w:i/>
                <w:sz w:val="24"/>
                <w:szCs w:val="24"/>
              </w:rPr>
              <w:t>WMDC COMMENTS AND RECOMMENDATIONS</w:t>
            </w:r>
          </w:p>
        </w:tc>
      </w:tr>
      <w:tr w:rsidR="00146ACA" w:rsidTr="0073488E">
        <w:tc>
          <w:tcPr>
            <w:tcW w:w="1440" w:type="dxa"/>
          </w:tcPr>
          <w:p w:rsidR="00A3274D" w:rsidRDefault="0091147A" w:rsidP="0073488E">
            <w:pPr>
              <w:rPr>
                <w:b/>
                <w:i/>
                <w:sz w:val="24"/>
                <w:szCs w:val="24"/>
              </w:rPr>
            </w:pPr>
            <w:r>
              <w:rPr>
                <w:b/>
                <w:i/>
                <w:sz w:val="24"/>
                <w:szCs w:val="24"/>
              </w:rPr>
              <w:t>Quarter 5</w:t>
            </w:r>
          </w:p>
          <w:p w:rsidR="007A4CA1" w:rsidRDefault="007A4CA1"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tc>
        <w:tc>
          <w:tcPr>
            <w:tcW w:w="3630" w:type="dxa"/>
          </w:tcPr>
          <w:p w:rsidR="0091147A" w:rsidRDefault="00884848" w:rsidP="00345A1A">
            <w:pPr>
              <w:jc w:val="both"/>
              <w:rPr>
                <w:rFonts w:eastAsia="Calibri" w:cstheme="minorHAnsi"/>
                <w:i/>
                <w:sz w:val="24"/>
                <w:szCs w:val="24"/>
              </w:rPr>
            </w:pPr>
            <w:r>
              <w:rPr>
                <w:rFonts w:eastAsia="Calibri" w:cstheme="minorHAnsi"/>
                <w:i/>
                <w:sz w:val="24"/>
                <w:szCs w:val="24"/>
              </w:rPr>
              <w:t>Monitoring of caseload levels, reporting on any increases/decreases (brought forward from Quarter 4)</w:t>
            </w:r>
          </w:p>
          <w:p w:rsidR="0091147A" w:rsidRDefault="0091147A" w:rsidP="00345A1A">
            <w:pPr>
              <w:jc w:val="both"/>
              <w:rPr>
                <w:rFonts w:eastAsia="Calibri" w:cstheme="minorHAnsi"/>
                <w:i/>
                <w:sz w:val="24"/>
                <w:szCs w:val="24"/>
              </w:rPr>
            </w:pPr>
          </w:p>
          <w:p w:rsidR="0091147A" w:rsidRDefault="0091147A" w:rsidP="00345A1A">
            <w:pPr>
              <w:jc w:val="both"/>
              <w:rPr>
                <w:rFonts w:eastAsia="Calibri" w:cstheme="minorHAnsi"/>
                <w:i/>
                <w:sz w:val="24"/>
                <w:szCs w:val="24"/>
              </w:rPr>
            </w:pPr>
          </w:p>
          <w:p w:rsidR="0091147A" w:rsidRDefault="0091147A" w:rsidP="00345A1A">
            <w:pPr>
              <w:jc w:val="both"/>
              <w:rPr>
                <w:rFonts w:eastAsia="Calibri" w:cstheme="minorHAnsi"/>
                <w:i/>
                <w:sz w:val="24"/>
                <w:szCs w:val="24"/>
              </w:rPr>
            </w:pPr>
          </w:p>
          <w:p w:rsidR="0091147A" w:rsidRDefault="0091147A" w:rsidP="00345A1A">
            <w:pPr>
              <w:jc w:val="both"/>
              <w:rPr>
                <w:rFonts w:eastAsia="Calibri" w:cstheme="minorHAnsi"/>
                <w:i/>
                <w:sz w:val="24"/>
                <w:szCs w:val="24"/>
              </w:rPr>
            </w:pPr>
          </w:p>
          <w:p w:rsidR="0091147A" w:rsidRDefault="0091147A" w:rsidP="00345A1A">
            <w:pPr>
              <w:jc w:val="both"/>
              <w:rPr>
                <w:rFonts w:eastAsia="Calibri" w:cstheme="minorHAnsi"/>
                <w:i/>
                <w:sz w:val="24"/>
                <w:szCs w:val="24"/>
              </w:rPr>
            </w:pPr>
          </w:p>
          <w:p w:rsidR="0091147A" w:rsidRDefault="0091147A" w:rsidP="00345A1A">
            <w:pPr>
              <w:jc w:val="both"/>
              <w:rPr>
                <w:rFonts w:eastAsia="Calibri" w:cstheme="minorHAnsi"/>
                <w:i/>
                <w:sz w:val="24"/>
                <w:szCs w:val="24"/>
              </w:rPr>
            </w:pPr>
          </w:p>
          <w:p w:rsidR="00DB52EE" w:rsidRDefault="00DB52EE" w:rsidP="00345A1A">
            <w:pPr>
              <w:jc w:val="both"/>
              <w:rPr>
                <w:rFonts w:eastAsia="Calibri" w:cstheme="minorHAnsi"/>
                <w:i/>
                <w:sz w:val="24"/>
                <w:szCs w:val="24"/>
              </w:rPr>
            </w:pPr>
          </w:p>
          <w:p w:rsidR="00DB52EE" w:rsidRDefault="00DB52EE" w:rsidP="00345A1A">
            <w:pPr>
              <w:jc w:val="both"/>
              <w:rPr>
                <w:rFonts w:eastAsia="Calibri" w:cstheme="minorHAnsi"/>
                <w:i/>
                <w:sz w:val="24"/>
                <w:szCs w:val="24"/>
              </w:rPr>
            </w:pPr>
          </w:p>
          <w:p w:rsidR="00DB52EE" w:rsidRDefault="00DB52EE" w:rsidP="00345A1A">
            <w:pPr>
              <w:jc w:val="both"/>
              <w:rPr>
                <w:rFonts w:eastAsia="Calibri" w:cstheme="minorHAnsi"/>
                <w:i/>
                <w:sz w:val="24"/>
                <w:szCs w:val="24"/>
              </w:rPr>
            </w:pPr>
          </w:p>
          <w:p w:rsidR="00DB52EE" w:rsidRDefault="00DB52EE" w:rsidP="00345A1A">
            <w:pPr>
              <w:jc w:val="both"/>
              <w:rPr>
                <w:rFonts w:eastAsia="Calibri" w:cstheme="minorHAnsi"/>
                <w:i/>
                <w:sz w:val="24"/>
                <w:szCs w:val="24"/>
              </w:rPr>
            </w:pPr>
          </w:p>
          <w:p w:rsidR="00DB52EE" w:rsidRDefault="00DB52EE"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C12F4C" w:rsidRDefault="00C12F4C"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E93D9E" w:rsidRDefault="00E93D9E"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B3767" w:rsidRDefault="008B3767"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65E32" w:rsidRDefault="00865E32"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8117B0" w:rsidRDefault="008117B0"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305AE6" w:rsidRDefault="00305AE6"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C6195F" w:rsidRDefault="00C6195F"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BD7C38" w:rsidRDefault="00BD7C38"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D10156" w:rsidRDefault="00D10156"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AD1ADA" w:rsidRDefault="00AD1ADA"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692F43" w:rsidRDefault="00692F43"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CB629C" w:rsidRDefault="00CB629C" w:rsidP="00345A1A">
            <w:pPr>
              <w:jc w:val="both"/>
              <w:rPr>
                <w:rFonts w:eastAsia="Calibri" w:cstheme="minorHAnsi"/>
                <w:i/>
                <w:sz w:val="24"/>
                <w:szCs w:val="24"/>
              </w:rPr>
            </w:pPr>
          </w:p>
          <w:p w:rsidR="00250AFF" w:rsidRDefault="00250AFF" w:rsidP="00345A1A">
            <w:pPr>
              <w:jc w:val="both"/>
              <w:rPr>
                <w:rFonts w:eastAsia="Calibri" w:cstheme="minorHAnsi"/>
                <w:i/>
                <w:sz w:val="24"/>
                <w:szCs w:val="24"/>
              </w:rPr>
            </w:pPr>
          </w:p>
          <w:p w:rsidR="0091147A" w:rsidRDefault="00DB52EE" w:rsidP="00345A1A">
            <w:pPr>
              <w:jc w:val="both"/>
              <w:rPr>
                <w:rFonts w:eastAsia="Calibri" w:cstheme="minorHAnsi"/>
                <w:i/>
                <w:sz w:val="24"/>
                <w:szCs w:val="24"/>
              </w:rPr>
            </w:pPr>
            <w:r>
              <w:rPr>
                <w:rFonts w:eastAsia="Calibri" w:cstheme="minorHAnsi"/>
                <w:i/>
                <w:sz w:val="24"/>
                <w:szCs w:val="24"/>
              </w:rPr>
              <w:t>Collate results of the patient survey, present and discuss at appropriate practice meeting and produce report, including action pla</w:t>
            </w:r>
            <w:r w:rsidR="003D7E28">
              <w:rPr>
                <w:rFonts w:eastAsia="Calibri" w:cstheme="minorHAnsi"/>
                <w:i/>
                <w:sz w:val="24"/>
                <w:szCs w:val="24"/>
              </w:rPr>
              <w:t>n for any improvements required (brought forward from Q4).</w:t>
            </w:r>
          </w:p>
          <w:p w:rsidR="003D7E28" w:rsidRDefault="003D7E28" w:rsidP="00345A1A">
            <w:pPr>
              <w:jc w:val="both"/>
              <w:rPr>
                <w:rFonts w:eastAsia="Calibri" w:cstheme="minorHAnsi"/>
                <w:i/>
                <w:sz w:val="24"/>
                <w:szCs w:val="24"/>
              </w:rPr>
            </w:pPr>
          </w:p>
          <w:p w:rsidR="00250AFF" w:rsidRDefault="00250AFF"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r>
              <w:rPr>
                <w:rFonts w:eastAsia="Calibri" w:cstheme="minorHAnsi"/>
                <w:i/>
                <w:sz w:val="24"/>
                <w:szCs w:val="24"/>
              </w:rPr>
              <w:t>Distribute report amongst practice staff via the ‘library’, place copies in all waiting areas across all three surgery sites a</w:t>
            </w:r>
            <w:r w:rsidR="00D5573C">
              <w:rPr>
                <w:rFonts w:eastAsia="Calibri" w:cstheme="minorHAnsi"/>
                <w:i/>
                <w:sz w:val="24"/>
                <w:szCs w:val="24"/>
              </w:rPr>
              <w:t>nd post on the practice website (brought forward from Quarter 4).</w:t>
            </w: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3D7E28" w:rsidRDefault="003D7E28" w:rsidP="00345A1A">
            <w:pPr>
              <w:jc w:val="both"/>
              <w:rPr>
                <w:rFonts w:eastAsia="Calibri" w:cstheme="minorHAnsi"/>
                <w:i/>
                <w:sz w:val="24"/>
                <w:szCs w:val="24"/>
              </w:rPr>
            </w:pPr>
          </w:p>
          <w:p w:rsidR="00250AFF" w:rsidRDefault="00250AFF" w:rsidP="00345A1A">
            <w:pPr>
              <w:jc w:val="both"/>
              <w:rPr>
                <w:rFonts w:eastAsia="Calibri" w:cstheme="minorHAnsi"/>
                <w:i/>
                <w:sz w:val="24"/>
                <w:szCs w:val="24"/>
              </w:rPr>
            </w:pPr>
          </w:p>
          <w:p w:rsidR="0091147A" w:rsidRDefault="00D5573C" w:rsidP="00345A1A">
            <w:pPr>
              <w:jc w:val="both"/>
              <w:rPr>
                <w:rFonts w:eastAsia="Calibri" w:cstheme="minorHAnsi"/>
                <w:i/>
                <w:sz w:val="24"/>
                <w:szCs w:val="24"/>
              </w:rPr>
            </w:pPr>
            <w:r>
              <w:rPr>
                <w:rFonts w:eastAsia="Calibri" w:cstheme="minorHAnsi"/>
                <w:i/>
                <w:sz w:val="24"/>
                <w:szCs w:val="24"/>
              </w:rPr>
              <w:t>In order to demonstrate the effectiveness of the health professional roles, we intend to produce two case studies, identifying the initial reasons for referral and intervention, and trace the pathway taken in terms of support given, focusing on the outcomes and continued support required if applicable (brought forward from Quarter 4).</w:t>
            </w:r>
          </w:p>
          <w:p w:rsidR="00D5573C" w:rsidRDefault="00D5573C"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D5573C" w:rsidRDefault="00383734" w:rsidP="00345A1A">
            <w:pPr>
              <w:jc w:val="both"/>
              <w:rPr>
                <w:rFonts w:eastAsia="Calibri" w:cstheme="minorHAnsi"/>
                <w:i/>
                <w:sz w:val="24"/>
                <w:szCs w:val="24"/>
              </w:rPr>
            </w:pPr>
            <w:r>
              <w:rPr>
                <w:rFonts w:eastAsia="Calibri" w:cstheme="minorHAnsi"/>
                <w:i/>
                <w:sz w:val="24"/>
                <w:szCs w:val="24"/>
              </w:rPr>
              <w:t xml:space="preserve">Any monitoring </w:t>
            </w:r>
            <w:r w:rsidR="00CF0D9B">
              <w:rPr>
                <w:rFonts w:eastAsia="Calibri" w:cstheme="minorHAnsi"/>
                <w:i/>
                <w:sz w:val="24"/>
                <w:szCs w:val="24"/>
              </w:rPr>
              <w:t>requirem</w:t>
            </w:r>
            <w:r w:rsidR="008F2DEA">
              <w:rPr>
                <w:rFonts w:eastAsia="Calibri" w:cstheme="minorHAnsi"/>
                <w:i/>
                <w:sz w:val="24"/>
                <w:szCs w:val="24"/>
              </w:rPr>
              <w:t xml:space="preserve">ents as required by the project (brought over </w:t>
            </w:r>
            <w:r w:rsidR="00315095">
              <w:rPr>
                <w:rFonts w:eastAsia="Calibri" w:cstheme="minorHAnsi"/>
                <w:i/>
                <w:sz w:val="24"/>
                <w:szCs w:val="24"/>
              </w:rPr>
              <w:t>from Q4).</w:t>
            </w:r>
          </w:p>
          <w:p w:rsidR="00D5573C" w:rsidRDefault="00D5573C"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D5573C" w:rsidRDefault="005E52F0" w:rsidP="00345A1A">
            <w:pPr>
              <w:jc w:val="both"/>
              <w:rPr>
                <w:rFonts w:eastAsia="Calibri" w:cstheme="minorHAnsi"/>
                <w:i/>
                <w:sz w:val="24"/>
                <w:szCs w:val="24"/>
              </w:rPr>
            </w:pPr>
            <w:r>
              <w:rPr>
                <w:rFonts w:eastAsia="Calibri" w:cstheme="minorHAnsi"/>
                <w:i/>
                <w:sz w:val="24"/>
                <w:szCs w:val="24"/>
              </w:rPr>
              <w:t xml:space="preserve">Audit to include outcomes and </w:t>
            </w:r>
            <w:r>
              <w:rPr>
                <w:rFonts w:eastAsia="Calibri" w:cstheme="minorHAnsi"/>
                <w:i/>
                <w:sz w:val="24"/>
                <w:szCs w:val="24"/>
              </w:rPr>
              <w:lastRenderedPageBreak/>
              <w:t>referrals to other agencies w</w:t>
            </w:r>
            <w:r w:rsidR="00692F43">
              <w:rPr>
                <w:rFonts w:eastAsia="Calibri" w:cstheme="minorHAnsi"/>
                <w:i/>
                <w:sz w:val="24"/>
                <w:szCs w:val="24"/>
              </w:rPr>
              <w:t>here appropriate</w:t>
            </w:r>
            <w:r>
              <w:rPr>
                <w:rFonts w:eastAsia="Calibri" w:cstheme="minorHAnsi"/>
                <w:i/>
                <w:sz w:val="24"/>
                <w:szCs w:val="24"/>
              </w:rPr>
              <w:t>.</w:t>
            </w:r>
          </w:p>
          <w:p w:rsidR="005E52F0" w:rsidRDefault="005E52F0"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0B5FA0" w:rsidRDefault="000B5FA0" w:rsidP="00345A1A">
            <w:pPr>
              <w:jc w:val="both"/>
              <w:rPr>
                <w:rFonts w:eastAsia="Calibri" w:cstheme="minorHAnsi"/>
                <w:i/>
                <w:sz w:val="24"/>
                <w:szCs w:val="24"/>
              </w:rPr>
            </w:pPr>
            <w:r>
              <w:rPr>
                <w:rFonts w:eastAsia="Calibri" w:cstheme="minorHAnsi"/>
                <w:i/>
                <w:sz w:val="24"/>
                <w:szCs w:val="24"/>
              </w:rPr>
              <w:t xml:space="preserve">Agreement of health promotional </w:t>
            </w:r>
            <w:r w:rsidR="00692F43">
              <w:rPr>
                <w:rFonts w:eastAsia="Calibri" w:cstheme="minorHAnsi"/>
                <w:i/>
                <w:sz w:val="24"/>
                <w:szCs w:val="24"/>
              </w:rPr>
              <w:t>events for the forthcoming year.</w:t>
            </w:r>
          </w:p>
          <w:p w:rsidR="000B5FA0" w:rsidRDefault="000B5FA0"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0B5FA0" w:rsidRDefault="000B5FA0" w:rsidP="00345A1A">
            <w:pPr>
              <w:jc w:val="both"/>
              <w:rPr>
                <w:rFonts w:eastAsia="Calibri" w:cstheme="minorHAnsi"/>
                <w:i/>
                <w:sz w:val="24"/>
                <w:szCs w:val="24"/>
              </w:rPr>
            </w:pPr>
            <w:r>
              <w:rPr>
                <w:rFonts w:eastAsia="Calibri" w:cstheme="minorHAnsi"/>
                <w:i/>
                <w:sz w:val="24"/>
                <w:szCs w:val="24"/>
              </w:rPr>
              <w:t>Design and ordering of promotional material</w:t>
            </w:r>
            <w:r w:rsidR="0031721B">
              <w:rPr>
                <w:rFonts w:eastAsia="Calibri" w:cstheme="minorHAnsi"/>
                <w:i/>
                <w:sz w:val="24"/>
                <w:szCs w:val="24"/>
              </w:rPr>
              <w:t>.</w:t>
            </w:r>
          </w:p>
          <w:p w:rsidR="00D57C53" w:rsidRDefault="00D57C53"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D57C53" w:rsidRDefault="00D57C53" w:rsidP="00345A1A">
            <w:pPr>
              <w:jc w:val="both"/>
              <w:rPr>
                <w:rFonts w:eastAsia="Calibri" w:cstheme="minorHAnsi"/>
                <w:i/>
                <w:sz w:val="24"/>
                <w:szCs w:val="24"/>
              </w:rPr>
            </w:pPr>
            <w:r>
              <w:rPr>
                <w:rFonts w:eastAsia="Calibri" w:cstheme="minorHAnsi"/>
                <w:i/>
                <w:sz w:val="24"/>
                <w:szCs w:val="24"/>
              </w:rPr>
              <w:t>Monitoring of caseload levels reporting on any increases/decreases.</w:t>
            </w:r>
          </w:p>
          <w:p w:rsidR="00D57C53" w:rsidRDefault="00D57C53" w:rsidP="00345A1A">
            <w:pPr>
              <w:jc w:val="both"/>
              <w:rPr>
                <w:rFonts w:eastAsia="Calibri" w:cstheme="minorHAnsi"/>
                <w:i/>
                <w:sz w:val="24"/>
                <w:szCs w:val="24"/>
              </w:rPr>
            </w:pPr>
          </w:p>
          <w:p w:rsidR="0065447B" w:rsidRDefault="0065447B" w:rsidP="00345A1A">
            <w:pPr>
              <w:jc w:val="both"/>
              <w:rPr>
                <w:rFonts w:eastAsia="Calibri" w:cstheme="minorHAnsi"/>
                <w:i/>
                <w:sz w:val="24"/>
                <w:szCs w:val="24"/>
              </w:rPr>
            </w:pPr>
          </w:p>
          <w:p w:rsidR="00D57C53" w:rsidRDefault="00D57C53" w:rsidP="00345A1A">
            <w:pPr>
              <w:jc w:val="both"/>
              <w:rPr>
                <w:rFonts w:eastAsia="Calibri" w:cstheme="minorHAnsi"/>
                <w:i/>
                <w:sz w:val="24"/>
                <w:szCs w:val="24"/>
              </w:rPr>
            </w:pPr>
            <w:r>
              <w:rPr>
                <w:rFonts w:eastAsia="Calibri" w:cstheme="minorHAnsi"/>
                <w:i/>
                <w:sz w:val="24"/>
                <w:szCs w:val="24"/>
              </w:rPr>
              <w:t>Any monitoring requirements as required by the project.</w:t>
            </w:r>
          </w:p>
          <w:p w:rsidR="000B5FA0" w:rsidRDefault="000B5FA0" w:rsidP="00345A1A">
            <w:pPr>
              <w:jc w:val="both"/>
              <w:rPr>
                <w:rFonts w:eastAsia="Calibri" w:cstheme="minorHAnsi"/>
                <w:i/>
                <w:sz w:val="24"/>
                <w:szCs w:val="24"/>
              </w:rPr>
            </w:pPr>
          </w:p>
          <w:p w:rsidR="005E52F0" w:rsidRDefault="005E52F0" w:rsidP="00345A1A">
            <w:pPr>
              <w:jc w:val="both"/>
              <w:rPr>
                <w:rFonts w:eastAsia="Calibri" w:cstheme="minorHAnsi"/>
                <w:i/>
                <w:sz w:val="24"/>
                <w:szCs w:val="24"/>
              </w:rPr>
            </w:pPr>
          </w:p>
          <w:p w:rsidR="00D5573C" w:rsidRDefault="00D5573C" w:rsidP="00345A1A">
            <w:pPr>
              <w:jc w:val="both"/>
              <w:rPr>
                <w:rFonts w:eastAsia="Calibri" w:cstheme="minorHAnsi"/>
                <w:i/>
                <w:sz w:val="24"/>
                <w:szCs w:val="24"/>
              </w:rPr>
            </w:pPr>
          </w:p>
          <w:p w:rsidR="004643C6" w:rsidRPr="00B31142" w:rsidRDefault="004643C6" w:rsidP="00692F43">
            <w:pPr>
              <w:jc w:val="both"/>
              <w:rPr>
                <w:rFonts w:eastAsia="Calibri" w:cstheme="minorHAnsi"/>
                <w:i/>
                <w:sz w:val="24"/>
                <w:szCs w:val="24"/>
              </w:rPr>
            </w:pPr>
            <w:bookmarkStart w:id="0" w:name="_GoBack"/>
            <w:bookmarkEnd w:id="0"/>
          </w:p>
        </w:tc>
        <w:tc>
          <w:tcPr>
            <w:tcW w:w="3685" w:type="dxa"/>
          </w:tcPr>
          <w:p w:rsidR="00DB52EE" w:rsidRDefault="00C16E66" w:rsidP="00A954D2">
            <w:pPr>
              <w:jc w:val="both"/>
              <w:rPr>
                <w:sz w:val="24"/>
                <w:szCs w:val="24"/>
              </w:rPr>
            </w:pPr>
            <w:r>
              <w:rPr>
                <w:sz w:val="24"/>
                <w:szCs w:val="24"/>
              </w:rPr>
              <w:lastRenderedPageBreak/>
              <w:t>In the last quarter, the Public Health Nurse has taken</w:t>
            </w:r>
            <w:r w:rsidR="00884848">
              <w:rPr>
                <w:sz w:val="24"/>
                <w:szCs w:val="24"/>
              </w:rPr>
              <w:t xml:space="preserve"> additional</w:t>
            </w:r>
            <w:r>
              <w:rPr>
                <w:sz w:val="24"/>
                <w:szCs w:val="24"/>
              </w:rPr>
              <w:t xml:space="preserve"> referrals from GP’s, Hemsworth Academy,</w:t>
            </w:r>
            <w:r w:rsidR="00884848">
              <w:rPr>
                <w:sz w:val="24"/>
                <w:szCs w:val="24"/>
              </w:rPr>
              <w:t xml:space="preserve"> Kinsley Primary School and Wakefield Carer’s, and is working with these patients in addition to the referrals already received.</w:t>
            </w:r>
          </w:p>
          <w:p w:rsidR="003D7E28" w:rsidRDefault="003D7E28" w:rsidP="00A954D2">
            <w:pPr>
              <w:jc w:val="both"/>
              <w:rPr>
                <w:sz w:val="24"/>
                <w:szCs w:val="24"/>
              </w:rPr>
            </w:pPr>
          </w:p>
          <w:p w:rsidR="00FA4D9D" w:rsidRPr="00FA4D9D" w:rsidRDefault="003D7E28" w:rsidP="00FA4D9D">
            <w:pPr>
              <w:jc w:val="both"/>
              <w:rPr>
                <w:sz w:val="24"/>
                <w:szCs w:val="24"/>
              </w:rPr>
            </w:pPr>
            <w:r w:rsidRPr="00C63BB4">
              <w:rPr>
                <w:sz w:val="24"/>
                <w:szCs w:val="24"/>
              </w:rPr>
              <w:t xml:space="preserve">Issues that are currently </w:t>
            </w:r>
            <w:r w:rsidR="00FA4D9D">
              <w:rPr>
                <w:sz w:val="24"/>
                <w:szCs w:val="24"/>
              </w:rPr>
              <w:t xml:space="preserve">being addressed this quarter include, </w:t>
            </w:r>
            <w:r w:rsidR="00FA4D9D" w:rsidRPr="00FA4D9D">
              <w:rPr>
                <w:sz w:val="24"/>
                <w:szCs w:val="24"/>
              </w:rPr>
              <w:t>supporting Primary Schools with children with behavioural difficulties</w:t>
            </w:r>
            <w:r w:rsidR="00FA4D9D">
              <w:rPr>
                <w:sz w:val="24"/>
                <w:szCs w:val="24"/>
              </w:rPr>
              <w:t xml:space="preserve">, a </w:t>
            </w:r>
            <w:r w:rsidR="00FA4D9D" w:rsidRPr="00FA4D9D">
              <w:rPr>
                <w:sz w:val="24"/>
                <w:szCs w:val="24"/>
              </w:rPr>
              <w:t>number</w:t>
            </w:r>
            <w:r w:rsidR="00FA4D9D">
              <w:rPr>
                <w:sz w:val="24"/>
                <w:szCs w:val="24"/>
              </w:rPr>
              <w:t xml:space="preserve"> of which </w:t>
            </w:r>
            <w:r w:rsidR="00FA4D9D" w:rsidRPr="00FA4D9D">
              <w:rPr>
                <w:sz w:val="24"/>
                <w:szCs w:val="24"/>
              </w:rPr>
              <w:t>result in referrals to</w:t>
            </w:r>
            <w:r w:rsidR="00FA4D9D">
              <w:rPr>
                <w:sz w:val="24"/>
                <w:szCs w:val="24"/>
              </w:rPr>
              <w:t xml:space="preserve"> either</w:t>
            </w:r>
            <w:r w:rsidR="00FA4D9D" w:rsidRPr="00FA4D9D">
              <w:rPr>
                <w:sz w:val="24"/>
                <w:szCs w:val="24"/>
              </w:rPr>
              <w:t xml:space="preserve"> the Children &amp; Adolescents Mental Health Service (CAMHS),</w:t>
            </w:r>
            <w:r w:rsidR="00FA4D9D">
              <w:rPr>
                <w:sz w:val="24"/>
                <w:szCs w:val="24"/>
              </w:rPr>
              <w:t xml:space="preserve"> or </w:t>
            </w:r>
            <w:r w:rsidR="00FA4D9D" w:rsidRPr="00FA4D9D">
              <w:rPr>
                <w:sz w:val="24"/>
                <w:szCs w:val="24"/>
              </w:rPr>
              <w:t>Paediatrics</w:t>
            </w:r>
            <w:r w:rsidR="00FA4D9D">
              <w:rPr>
                <w:sz w:val="24"/>
                <w:szCs w:val="24"/>
              </w:rPr>
              <w:t xml:space="preserve">, </w:t>
            </w:r>
            <w:r w:rsidR="00FA4D9D" w:rsidRPr="00FA4D9D">
              <w:rPr>
                <w:sz w:val="24"/>
                <w:szCs w:val="24"/>
              </w:rPr>
              <w:t>or</w:t>
            </w:r>
            <w:r w:rsidR="00FA4D9D">
              <w:rPr>
                <w:sz w:val="24"/>
                <w:szCs w:val="24"/>
              </w:rPr>
              <w:t xml:space="preserve"> involve the </w:t>
            </w:r>
            <w:r w:rsidR="00FA4D9D" w:rsidRPr="00FA4D9D">
              <w:rPr>
                <w:sz w:val="24"/>
                <w:szCs w:val="24"/>
              </w:rPr>
              <w:t xml:space="preserve">implementation of a Common Assessment Framework (CAF) </w:t>
            </w:r>
            <w:r w:rsidR="00FA4D9D">
              <w:rPr>
                <w:sz w:val="24"/>
                <w:szCs w:val="24"/>
              </w:rPr>
              <w:t xml:space="preserve">which offers </w:t>
            </w:r>
            <w:r w:rsidR="00FA4D9D" w:rsidRPr="00FA4D9D">
              <w:rPr>
                <w:sz w:val="24"/>
                <w:szCs w:val="24"/>
              </w:rPr>
              <w:t>advice on managing behaviour whilst awaiting assessment.  Where necessary</w:t>
            </w:r>
            <w:r w:rsidR="00FA4D9D">
              <w:rPr>
                <w:sz w:val="24"/>
                <w:szCs w:val="24"/>
              </w:rPr>
              <w:t xml:space="preserve">, the Public Health Nurse has </w:t>
            </w:r>
            <w:r w:rsidR="00FA4D9D" w:rsidRPr="00FA4D9D">
              <w:rPr>
                <w:sz w:val="24"/>
                <w:szCs w:val="24"/>
              </w:rPr>
              <w:t>also</w:t>
            </w:r>
            <w:r w:rsidR="00FA4D9D">
              <w:rPr>
                <w:sz w:val="24"/>
                <w:szCs w:val="24"/>
              </w:rPr>
              <w:t xml:space="preserve"> been involved in helping to identify </w:t>
            </w:r>
            <w:r w:rsidR="00FA4D9D" w:rsidRPr="00FA4D9D">
              <w:rPr>
                <w:sz w:val="24"/>
                <w:szCs w:val="24"/>
              </w:rPr>
              <w:t>appropriate agencies that can support parents or act as their advocates.</w:t>
            </w:r>
          </w:p>
          <w:p w:rsidR="00FA4D9D" w:rsidRPr="00FA4D9D" w:rsidRDefault="00FA4D9D" w:rsidP="00FA4D9D">
            <w:pPr>
              <w:jc w:val="both"/>
              <w:rPr>
                <w:sz w:val="24"/>
                <w:szCs w:val="24"/>
              </w:rPr>
            </w:pPr>
          </w:p>
          <w:p w:rsidR="00FA4D9D" w:rsidRPr="00FA4D9D" w:rsidRDefault="00FA4D9D" w:rsidP="00FA4D9D">
            <w:pPr>
              <w:jc w:val="both"/>
              <w:rPr>
                <w:sz w:val="24"/>
                <w:szCs w:val="24"/>
              </w:rPr>
            </w:pPr>
            <w:r w:rsidRPr="00FA4D9D">
              <w:rPr>
                <w:sz w:val="24"/>
                <w:szCs w:val="24"/>
              </w:rPr>
              <w:lastRenderedPageBreak/>
              <w:t>Attending the CAF/Educational Review meetings for children at Hemsworth Academy.</w:t>
            </w:r>
          </w:p>
          <w:p w:rsidR="00FA4D9D" w:rsidRPr="00FA4D9D" w:rsidRDefault="00FA4D9D" w:rsidP="00FA4D9D">
            <w:pPr>
              <w:jc w:val="both"/>
              <w:rPr>
                <w:sz w:val="24"/>
                <w:szCs w:val="24"/>
              </w:rPr>
            </w:pPr>
          </w:p>
          <w:p w:rsidR="00FA4D9D" w:rsidRPr="00FA4D9D" w:rsidRDefault="00FA4D9D" w:rsidP="00FA4D9D">
            <w:pPr>
              <w:jc w:val="both"/>
              <w:rPr>
                <w:sz w:val="24"/>
                <w:szCs w:val="24"/>
              </w:rPr>
            </w:pPr>
            <w:r w:rsidRPr="00FA4D9D">
              <w:rPr>
                <w:sz w:val="24"/>
                <w:szCs w:val="24"/>
              </w:rPr>
              <w:t>Spending time contacting parents following GP referrals to offer</w:t>
            </w:r>
            <w:r>
              <w:rPr>
                <w:sz w:val="24"/>
                <w:szCs w:val="24"/>
              </w:rPr>
              <w:t xml:space="preserve"> support and/or </w:t>
            </w:r>
            <w:r w:rsidRPr="00FA4D9D">
              <w:rPr>
                <w:sz w:val="24"/>
                <w:szCs w:val="24"/>
              </w:rPr>
              <w:t>guidance</w:t>
            </w:r>
            <w:r>
              <w:rPr>
                <w:sz w:val="24"/>
                <w:szCs w:val="24"/>
              </w:rPr>
              <w:t xml:space="preserve"> with </w:t>
            </w:r>
            <w:r w:rsidRPr="00FA4D9D">
              <w:rPr>
                <w:sz w:val="24"/>
                <w:szCs w:val="24"/>
              </w:rPr>
              <w:t>identify</w:t>
            </w:r>
            <w:r>
              <w:rPr>
                <w:sz w:val="24"/>
                <w:szCs w:val="24"/>
              </w:rPr>
              <w:t xml:space="preserve">ing the </w:t>
            </w:r>
            <w:r w:rsidRPr="00FA4D9D">
              <w:rPr>
                <w:sz w:val="24"/>
                <w:szCs w:val="24"/>
              </w:rPr>
              <w:t>best service for</w:t>
            </w:r>
            <w:r>
              <w:rPr>
                <w:sz w:val="24"/>
                <w:szCs w:val="24"/>
              </w:rPr>
              <w:t xml:space="preserve"> their</w:t>
            </w:r>
            <w:r w:rsidRPr="00FA4D9D">
              <w:rPr>
                <w:sz w:val="24"/>
                <w:szCs w:val="24"/>
              </w:rPr>
              <w:t xml:space="preserve"> child</w:t>
            </w:r>
            <w:r>
              <w:rPr>
                <w:sz w:val="24"/>
                <w:szCs w:val="24"/>
              </w:rPr>
              <w:t>,</w:t>
            </w:r>
            <w:r w:rsidRPr="00FA4D9D">
              <w:rPr>
                <w:sz w:val="24"/>
                <w:szCs w:val="24"/>
              </w:rPr>
              <w:t xml:space="preserve"> and</w:t>
            </w:r>
            <w:r>
              <w:rPr>
                <w:sz w:val="24"/>
                <w:szCs w:val="24"/>
              </w:rPr>
              <w:t>,</w:t>
            </w:r>
            <w:r w:rsidRPr="00FA4D9D">
              <w:rPr>
                <w:sz w:val="24"/>
                <w:szCs w:val="24"/>
              </w:rPr>
              <w:t xml:space="preserve"> where necessary</w:t>
            </w:r>
            <w:r>
              <w:rPr>
                <w:sz w:val="24"/>
                <w:szCs w:val="24"/>
              </w:rPr>
              <w:t>,</w:t>
            </w:r>
            <w:r w:rsidRPr="00FA4D9D">
              <w:rPr>
                <w:sz w:val="24"/>
                <w:szCs w:val="24"/>
              </w:rPr>
              <w:t xml:space="preserve"> liaising with the service.</w:t>
            </w:r>
          </w:p>
          <w:p w:rsidR="00FA4D9D" w:rsidRPr="00FA4D9D" w:rsidRDefault="00FA4D9D" w:rsidP="00FA4D9D">
            <w:pPr>
              <w:jc w:val="both"/>
              <w:rPr>
                <w:sz w:val="24"/>
                <w:szCs w:val="24"/>
              </w:rPr>
            </w:pPr>
          </w:p>
          <w:p w:rsidR="00FA4D9D" w:rsidRPr="00FA4D9D" w:rsidRDefault="00FA4D9D" w:rsidP="00FA4D9D">
            <w:pPr>
              <w:jc w:val="both"/>
              <w:rPr>
                <w:sz w:val="24"/>
                <w:szCs w:val="24"/>
              </w:rPr>
            </w:pPr>
            <w:r w:rsidRPr="00FA4D9D">
              <w:rPr>
                <w:sz w:val="24"/>
                <w:szCs w:val="24"/>
              </w:rPr>
              <w:t>Spending time liaising across health &amp; social care services to look at reducing patient attendance at out</w:t>
            </w:r>
            <w:r w:rsidR="00F62C3B">
              <w:rPr>
                <w:sz w:val="24"/>
                <w:szCs w:val="24"/>
              </w:rPr>
              <w:t>-</w:t>
            </w:r>
            <w:r w:rsidRPr="00FA4D9D">
              <w:rPr>
                <w:sz w:val="24"/>
                <w:szCs w:val="24"/>
              </w:rPr>
              <w:t>of</w:t>
            </w:r>
            <w:r w:rsidR="00F62C3B">
              <w:rPr>
                <w:sz w:val="24"/>
                <w:szCs w:val="24"/>
              </w:rPr>
              <w:t>-</w:t>
            </w:r>
            <w:r w:rsidRPr="00FA4D9D">
              <w:rPr>
                <w:sz w:val="24"/>
                <w:szCs w:val="24"/>
              </w:rPr>
              <w:t>hours services.</w:t>
            </w:r>
          </w:p>
          <w:p w:rsidR="00FA4D9D" w:rsidRDefault="00FA4D9D" w:rsidP="003D7E28">
            <w:pPr>
              <w:jc w:val="both"/>
              <w:rPr>
                <w:sz w:val="24"/>
                <w:szCs w:val="24"/>
              </w:rPr>
            </w:pPr>
          </w:p>
          <w:p w:rsidR="00865E32" w:rsidRDefault="00865E32" w:rsidP="00865E32">
            <w:pPr>
              <w:jc w:val="both"/>
              <w:rPr>
                <w:sz w:val="24"/>
                <w:szCs w:val="24"/>
              </w:rPr>
            </w:pPr>
            <w:r>
              <w:rPr>
                <w:sz w:val="24"/>
                <w:szCs w:val="24"/>
              </w:rPr>
              <w:t>With continued support from Hemsworth Library, the Bee Happy Café continues to run on the first Tuesday of every month from 10am to 12pm, and also now has a presence on Twitter and Facebook.</w:t>
            </w:r>
            <w:r w:rsidR="00301561">
              <w:rPr>
                <w:sz w:val="24"/>
                <w:szCs w:val="24"/>
              </w:rPr>
              <w:t xml:space="preserve">  We are also on the Action For Happiness ‘Map of Happiness’.</w:t>
            </w:r>
          </w:p>
          <w:p w:rsidR="00A56DD0" w:rsidRDefault="00A56DD0" w:rsidP="00A56DD0">
            <w:pPr>
              <w:jc w:val="both"/>
              <w:rPr>
                <w:sz w:val="24"/>
                <w:szCs w:val="24"/>
              </w:rPr>
            </w:pPr>
          </w:p>
          <w:p w:rsidR="00A56DD0" w:rsidRDefault="00A56DD0" w:rsidP="00A56DD0">
            <w:pPr>
              <w:jc w:val="both"/>
              <w:rPr>
                <w:sz w:val="24"/>
                <w:szCs w:val="24"/>
              </w:rPr>
            </w:pPr>
            <w:r>
              <w:rPr>
                <w:sz w:val="24"/>
                <w:szCs w:val="24"/>
              </w:rPr>
              <w:t xml:space="preserve">A representative from Doncaster MIND has contacted the Public Health Nurse via Brighton’s Happy Café with a view to </w:t>
            </w:r>
            <w:r>
              <w:rPr>
                <w:sz w:val="24"/>
                <w:szCs w:val="24"/>
              </w:rPr>
              <w:lastRenderedPageBreak/>
              <w:t>establishing three Happy Café’s in the Doncaster area.</w:t>
            </w:r>
          </w:p>
          <w:p w:rsidR="00A56DD0" w:rsidRPr="00817B21" w:rsidRDefault="00A56DD0" w:rsidP="00A56DD0">
            <w:pPr>
              <w:jc w:val="both"/>
              <w:rPr>
                <w:b/>
                <w:sz w:val="24"/>
                <w:szCs w:val="24"/>
              </w:rPr>
            </w:pPr>
          </w:p>
          <w:p w:rsidR="00865E32" w:rsidRDefault="00865E32" w:rsidP="00865E32">
            <w:pPr>
              <w:jc w:val="both"/>
              <w:rPr>
                <w:sz w:val="24"/>
                <w:szCs w:val="24"/>
              </w:rPr>
            </w:pPr>
            <w:r w:rsidRPr="00A56DD0">
              <w:rPr>
                <w:sz w:val="24"/>
                <w:szCs w:val="24"/>
              </w:rPr>
              <w:t>Age UK have shown an interest in supporting the group.</w:t>
            </w:r>
          </w:p>
          <w:p w:rsidR="00A02354" w:rsidRDefault="00A02354" w:rsidP="00865E32">
            <w:pPr>
              <w:jc w:val="both"/>
              <w:rPr>
                <w:sz w:val="24"/>
                <w:szCs w:val="24"/>
              </w:rPr>
            </w:pPr>
          </w:p>
          <w:p w:rsidR="00EB69D5" w:rsidRDefault="00A02354" w:rsidP="00865E32">
            <w:pPr>
              <w:jc w:val="both"/>
              <w:rPr>
                <w:sz w:val="24"/>
                <w:szCs w:val="24"/>
              </w:rPr>
            </w:pPr>
            <w:r>
              <w:rPr>
                <w:sz w:val="24"/>
                <w:szCs w:val="24"/>
              </w:rPr>
              <w:t>The Public Health Nurse has continued to produce</w:t>
            </w:r>
            <w:r w:rsidR="008117B0">
              <w:rPr>
                <w:sz w:val="24"/>
                <w:szCs w:val="24"/>
              </w:rPr>
              <w:t xml:space="preserve"> the </w:t>
            </w:r>
            <w:r>
              <w:rPr>
                <w:sz w:val="24"/>
                <w:szCs w:val="24"/>
              </w:rPr>
              <w:t>quarterly practice newsletter</w:t>
            </w:r>
            <w:r w:rsidR="008117B0">
              <w:rPr>
                <w:sz w:val="24"/>
                <w:szCs w:val="24"/>
              </w:rPr>
              <w:t xml:space="preserve"> which is used to publicise local and regional health campaigns, and to also keep our patients informed and up-to-date on the Practice.  </w:t>
            </w:r>
            <w:r w:rsidR="00EB69D5">
              <w:rPr>
                <w:sz w:val="24"/>
                <w:szCs w:val="24"/>
              </w:rPr>
              <w:t xml:space="preserve">Hard copies of the newsletter are available at </w:t>
            </w:r>
            <w:r w:rsidR="00EB69D5" w:rsidRPr="00EB69D5">
              <w:rPr>
                <w:sz w:val="24"/>
                <w:szCs w:val="24"/>
              </w:rPr>
              <w:t>Hemsworth Library, Hemsworth Community Centre, Kinsley Community Resource Centre</w:t>
            </w:r>
            <w:r w:rsidR="00EB69D5">
              <w:rPr>
                <w:sz w:val="24"/>
                <w:szCs w:val="24"/>
              </w:rPr>
              <w:t xml:space="preserve"> </w:t>
            </w:r>
            <w:r w:rsidR="00EB69D5" w:rsidRPr="00EB69D5">
              <w:rPr>
                <w:sz w:val="24"/>
                <w:szCs w:val="24"/>
              </w:rPr>
              <w:t>and Hemsworth Children’s Centre</w:t>
            </w:r>
            <w:r w:rsidR="00EB69D5">
              <w:rPr>
                <w:sz w:val="24"/>
                <w:szCs w:val="24"/>
              </w:rPr>
              <w:t xml:space="preserve">.  It is also available in </w:t>
            </w:r>
            <w:r w:rsidR="00EB69D5" w:rsidRPr="00EB69D5">
              <w:rPr>
                <w:sz w:val="24"/>
                <w:szCs w:val="24"/>
              </w:rPr>
              <w:t>the waiting ar</w:t>
            </w:r>
            <w:r w:rsidR="00EB69D5">
              <w:rPr>
                <w:sz w:val="24"/>
                <w:szCs w:val="24"/>
              </w:rPr>
              <w:t>eas of all three practice sites</w:t>
            </w:r>
            <w:r w:rsidR="00672B9F">
              <w:rPr>
                <w:sz w:val="24"/>
                <w:szCs w:val="24"/>
              </w:rPr>
              <w:t>.  The current newsletter, along with archived copies, is also now available to view online via the practi</w:t>
            </w:r>
            <w:r w:rsidR="00EB69D5">
              <w:rPr>
                <w:sz w:val="24"/>
                <w:szCs w:val="24"/>
              </w:rPr>
              <w:t xml:space="preserve">ce website’s home page. </w:t>
            </w:r>
          </w:p>
          <w:p w:rsidR="008117B0" w:rsidRDefault="008117B0" w:rsidP="00865E32">
            <w:pPr>
              <w:jc w:val="both"/>
              <w:rPr>
                <w:sz w:val="24"/>
                <w:szCs w:val="24"/>
              </w:rPr>
            </w:pPr>
          </w:p>
          <w:p w:rsidR="000F1B67" w:rsidRDefault="000F1B67" w:rsidP="00865E32">
            <w:pPr>
              <w:jc w:val="both"/>
              <w:rPr>
                <w:sz w:val="24"/>
                <w:szCs w:val="24"/>
              </w:rPr>
            </w:pPr>
            <w:r>
              <w:rPr>
                <w:sz w:val="24"/>
                <w:szCs w:val="24"/>
              </w:rPr>
              <w:t>The first staff newsletter was also produced and circulated by the Public Health Nurse to all staff via email.</w:t>
            </w:r>
          </w:p>
          <w:p w:rsidR="0031721B" w:rsidRDefault="0031721B" w:rsidP="00865E32">
            <w:pPr>
              <w:jc w:val="both"/>
              <w:rPr>
                <w:sz w:val="24"/>
                <w:szCs w:val="24"/>
              </w:rPr>
            </w:pPr>
          </w:p>
          <w:p w:rsidR="0031721B" w:rsidRDefault="0031721B" w:rsidP="0031721B">
            <w:pPr>
              <w:jc w:val="both"/>
              <w:rPr>
                <w:sz w:val="24"/>
                <w:szCs w:val="24"/>
              </w:rPr>
            </w:pPr>
            <w:r>
              <w:rPr>
                <w:sz w:val="24"/>
                <w:szCs w:val="24"/>
              </w:rPr>
              <w:t>The f</w:t>
            </w:r>
            <w:r w:rsidRPr="0031721B">
              <w:rPr>
                <w:sz w:val="24"/>
                <w:szCs w:val="24"/>
              </w:rPr>
              <w:t>irst Dementia Carer</w:t>
            </w:r>
            <w:r>
              <w:rPr>
                <w:sz w:val="24"/>
                <w:szCs w:val="24"/>
              </w:rPr>
              <w:t>’s</w:t>
            </w:r>
            <w:r w:rsidRPr="0031721B">
              <w:rPr>
                <w:sz w:val="24"/>
                <w:szCs w:val="24"/>
              </w:rPr>
              <w:t xml:space="preserve"> Drop</w:t>
            </w:r>
            <w:r>
              <w:rPr>
                <w:sz w:val="24"/>
                <w:szCs w:val="24"/>
              </w:rPr>
              <w:t>-</w:t>
            </w:r>
            <w:r>
              <w:rPr>
                <w:sz w:val="24"/>
                <w:szCs w:val="24"/>
              </w:rPr>
              <w:lastRenderedPageBreak/>
              <w:t>in event was h</w:t>
            </w:r>
            <w:r w:rsidRPr="0031721B">
              <w:rPr>
                <w:sz w:val="24"/>
                <w:szCs w:val="24"/>
              </w:rPr>
              <w:t>eld</w:t>
            </w:r>
            <w:r w:rsidR="00BD7C38">
              <w:rPr>
                <w:sz w:val="24"/>
                <w:szCs w:val="24"/>
              </w:rPr>
              <w:t xml:space="preserve"> on 5</w:t>
            </w:r>
            <w:r w:rsidR="00BD7C38" w:rsidRPr="00BD7C38">
              <w:rPr>
                <w:sz w:val="24"/>
                <w:szCs w:val="24"/>
                <w:vertAlign w:val="superscript"/>
              </w:rPr>
              <w:t>th</w:t>
            </w:r>
            <w:r w:rsidR="00BD7C38">
              <w:rPr>
                <w:sz w:val="24"/>
                <w:szCs w:val="24"/>
              </w:rPr>
              <w:t xml:space="preserve"> May </w:t>
            </w:r>
            <w:r w:rsidRPr="0031721B">
              <w:rPr>
                <w:sz w:val="24"/>
                <w:szCs w:val="24"/>
              </w:rPr>
              <w:t xml:space="preserve">with support from the </w:t>
            </w:r>
            <w:r w:rsidR="00BD7C38" w:rsidRPr="0031721B">
              <w:rPr>
                <w:sz w:val="24"/>
                <w:szCs w:val="24"/>
              </w:rPr>
              <w:t>Alzheimer’s</w:t>
            </w:r>
            <w:r w:rsidR="00BD7C38">
              <w:rPr>
                <w:sz w:val="24"/>
                <w:szCs w:val="24"/>
              </w:rPr>
              <w:t xml:space="preserve"> Society and </w:t>
            </w:r>
            <w:r w:rsidRPr="0031721B">
              <w:rPr>
                <w:sz w:val="24"/>
                <w:szCs w:val="24"/>
              </w:rPr>
              <w:t>Wakefield Carers.</w:t>
            </w:r>
            <w:r w:rsidR="00BD7C38">
              <w:rPr>
                <w:sz w:val="24"/>
                <w:szCs w:val="24"/>
              </w:rPr>
              <w:t xml:space="preserve">  A further drop-in event is planned for 3</w:t>
            </w:r>
            <w:r w:rsidR="00BD7C38" w:rsidRPr="00BD7C38">
              <w:rPr>
                <w:sz w:val="24"/>
                <w:szCs w:val="24"/>
                <w:vertAlign w:val="superscript"/>
              </w:rPr>
              <w:t>rd</w:t>
            </w:r>
            <w:r w:rsidR="00BD7C38">
              <w:rPr>
                <w:sz w:val="24"/>
                <w:szCs w:val="24"/>
              </w:rPr>
              <w:t xml:space="preserve"> August, with future drop-ins to be arranged </w:t>
            </w:r>
            <w:r w:rsidRPr="0031721B">
              <w:rPr>
                <w:sz w:val="24"/>
                <w:szCs w:val="24"/>
              </w:rPr>
              <w:t xml:space="preserve">monthly at </w:t>
            </w:r>
            <w:r w:rsidR="00BD7C38">
              <w:rPr>
                <w:sz w:val="24"/>
                <w:szCs w:val="24"/>
              </w:rPr>
              <w:t>H</w:t>
            </w:r>
            <w:r w:rsidRPr="0031721B">
              <w:rPr>
                <w:sz w:val="24"/>
                <w:szCs w:val="24"/>
              </w:rPr>
              <w:t>emsworth Library.</w:t>
            </w:r>
          </w:p>
          <w:p w:rsidR="00BD7C38" w:rsidRDefault="00BD7C38" w:rsidP="0031721B">
            <w:pPr>
              <w:jc w:val="both"/>
              <w:rPr>
                <w:sz w:val="24"/>
                <w:szCs w:val="24"/>
              </w:rPr>
            </w:pPr>
          </w:p>
          <w:p w:rsidR="00BD7C38" w:rsidRDefault="00BD7C38" w:rsidP="00BD7C38">
            <w:pPr>
              <w:jc w:val="both"/>
              <w:rPr>
                <w:sz w:val="24"/>
                <w:szCs w:val="24"/>
              </w:rPr>
            </w:pPr>
            <w:r>
              <w:rPr>
                <w:sz w:val="24"/>
                <w:szCs w:val="24"/>
              </w:rPr>
              <w:t>Following the Dementia walk-through inspection by a representative from the Alzheimer’s Society on 15</w:t>
            </w:r>
            <w:r w:rsidRPr="005C7181">
              <w:rPr>
                <w:sz w:val="24"/>
                <w:szCs w:val="24"/>
                <w:vertAlign w:val="superscript"/>
              </w:rPr>
              <w:t>th</w:t>
            </w:r>
            <w:r>
              <w:rPr>
                <w:sz w:val="24"/>
                <w:szCs w:val="24"/>
              </w:rPr>
              <w:t xml:space="preserve"> April, a further walk-through </w:t>
            </w:r>
            <w:r w:rsidR="00AD1ADA">
              <w:rPr>
                <w:sz w:val="24"/>
                <w:szCs w:val="24"/>
              </w:rPr>
              <w:t>took place on 19</w:t>
            </w:r>
            <w:r w:rsidR="00AD1ADA" w:rsidRPr="00AD1ADA">
              <w:rPr>
                <w:sz w:val="24"/>
                <w:szCs w:val="24"/>
                <w:vertAlign w:val="superscript"/>
              </w:rPr>
              <w:t>th</w:t>
            </w:r>
            <w:r w:rsidR="00AD1ADA">
              <w:rPr>
                <w:sz w:val="24"/>
                <w:szCs w:val="24"/>
              </w:rPr>
              <w:t xml:space="preserve"> May.  </w:t>
            </w:r>
            <w:r>
              <w:rPr>
                <w:sz w:val="24"/>
                <w:szCs w:val="24"/>
              </w:rPr>
              <w:t>We have yet to receive the final inspection report, but once it is received we will</w:t>
            </w:r>
            <w:r w:rsidR="00AF594E">
              <w:rPr>
                <w:sz w:val="24"/>
                <w:szCs w:val="24"/>
              </w:rPr>
              <w:t xml:space="preserve"> ca</w:t>
            </w:r>
            <w:r>
              <w:rPr>
                <w:sz w:val="24"/>
                <w:szCs w:val="24"/>
              </w:rPr>
              <w:t>refully co</w:t>
            </w:r>
            <w:r w:rsidR="00AF594E">
              <w:rPr>
                <w:sz w:val="24"/>
                <w:szCs w:val="24"/>
              </w:rPr>
              <w:t>nsider the recommendations on h</w:t>
            </w:r>
            <w:r>
              <w:rPr>
                <w:sz w:val="24"/>
                <w:szCs w:val="24"/>
              </w:rPr>
              <w:t>ow to make all</w:t>
            </w:r>
            <w:r w:rsidR="00AF594E">
              <w:rPr>
                <w:sz w:val="24"/>
                <w:szCs w:val="24"/>
              </w:rPr>
              <w:t xml:space="preserve"> three sites of our practice mo</w:t>
            </w:r>
            <w:r>
              <w:rPr>
                <w:sz w:val="24"/>
                <w:szCs w:val="24"/>
              </w:rPr>
              <w:t xml:space="preserve">re dementia-friendly. </w:t>
            </w:r>
          </w:p>
          <w:p w:rsidR="00BD7C38" w:rsidRDefault="00BD7C38" w:rsidP="0031721B">
            <w:pPr>
              <w:jc w:val="both"/>
              <w:rPr>
                <w:sz w:val="24"/>
                <w:szCs w:val="24"/>
              </w:rPr>
            </w:pPr>
          </w:p>
          <w:p w:rsidR="00AD1ADA" w:rsidRDefault="00AD1ADA" w:rsidP="00AD1ADA">
            <w:pPr>
              <w:jc w:val="both"/>
              <w:rPr>
                <w:sz w:val="24"/>
                <w:szCs w:val="24"/>
              </w:rPr>
            </w:pPr>
            <w:r>
              <w:rPr>
                <w:sz w:val="24"/>
                <w:szCs w:val="24"/>
              </w:rPr>
              <w:t>The Public Health Nurse arranged for Right Steps to attend the Surgery during our TARGET afternoon on 20</w:t>
            </w:r>
            <w:r w:rsidRPr="00AD1ADA">
              <w:rPr>
                <w:sz w:val="24"/>
                <w:szCs w:val="24"/>
                <w:vertAlign w:val="superscript"/>
              </w:rPr>
              <w:t>th</w:t>
            </w:r>
            <w:r>
              <w:rPr>
                <w:sz w:val="24"/>
                <w:szCs w:val="24"/>
              </w:rPr>
              <w:t xml:space="preserve"> May to conduct a ‘managing stress’ workshop to all members of staff which was well received.</w:t>
            </w:r>
          </w:p>
          <w:p w:rsidR="00692F43" w:rsidRDefault="00692F43" w:rsidP="00AD1ADA">
            <w:pPr>
              <w:jc w:val="both"/>
              <w:rPr>
                <w:sz w:val="24"/>
                <w:szCs w:val="24"/>
              </w:rPr>
            </w:pPr>
          </w:p>
          <w:p w:rsidR="00692F43" w:rsidRDefault="00692F43" w:rsidP="00692F43">
            <w:pPr>
              <w:jc w:val="both"/>
              <w:rPr>
                <w:sz w:val="24"/>
                <w:szCs w:val="24"/>
              </w:rPr>
            </w:pPr>
            <w:r w:rsidRPr="004E6A16">
              <w:rPr>
                <w:sz w:val="24"/>
                <w:szCs w:val="24"/>
              </w:rPr>
              <w:t>The Public Health Nurse</w:t>
            </w:r>
            <w:r>
              <w:rPr>
                <w:sz w:val="24"/>
                <w:szCs w:val="24"/>
              </w:rPr>
              <w:t xml:space="preserve"> is continuing his ‘</w:t>
            </w:r>
            <w:r w:rsidRPr="004E6A16">
              <w:rPr>
                <w:sz w:val="24"/>
                <w:szCs w:val="24"/>
              </w:rPr>
              <w:t>Mindfulness</w:t>
            </w:r>
            <w:r>
              <w:rPr>
                <w:sz w:val="24"/>
                <w:szCs w:val="24"/>
              </w:rPr>
              <w:t>’</w:t>
            </w:r>
            <w:r w:rsidRPr="004E6A16">
              <w:rPr>
                <w:sz w:val="24"/>
                <w:szCs w:val="24"/>
              </w:rPr>
              <w:t xml:space="preserve"> </w:t>
            </w:r>
            <w:r w:rsidRPr="004E6A16">
              <w:rPr>
                <w:sz w:val="24"/>
                <w:szCs w:val="24"/>
              </w:rPr>
              <w:lastRenderedPageBreak/>
              <w:t>trainin</w:t>
            </w:r>
            <w:r>
              <w:rPr>
                <w:sz w:val="24"/>
                <w:szCs w:val="24"/>
              </w:rPr>
              <w:t>g at York St. John’s University with three days of the course remaining.</w:t>
            </w:r>
          </w:p>
          <w:p w:rsidR="00C52D1F" w:rsidRDefault="00C52D1F" w:rsidP="00692F43">
            <w:pPr>
              <w:jc w:val="both"/>
              <w:rPr>
                <w:sz w:val="24"/>
                <w:szCs w:val="24"/>
              </w:rPr>
            </w:pPr>
          </w:p>
          <w:p w:rsidR="00C52D1F" w:rsidRDefault="00C52D1F" w:rsidP="00692F43">
            <w:pPr>
              <w:jc w:val="both"/>
              <w:rPr>
                <w:sz w:val="24"/>
                <w:szCs w:val="24"/>
              </w:rPr>
            </w:pPr>
            <w:r>
              <w:rPr>
                <w:sz w:val="24"/>
                <w:szCs w:val="24"/>
              </w:rPr>
              <w:t xml:space="preserve">The Public Health Nurse has been pivotal in registering the practice as a member of the Safer Places Scheme in conjunction with Wakefield Council.  </w:t>
            </w:r>
          </w:p>
          <w:p w:rsidR="00C52D1F" w:rsidRDefault="00C52D1F" w:rsidP="00692F43">
            <w:pPr>
              <w:jc w:val="both"/>
              <w:rPr>
                <w:sz w:val="24"/>
                <w:szCs w:val="24"/>
              </w:rPr>
            </w:pPr>
          </w:p>
          <w:p w:rsidR="00C52D1F" w:rsidRDefault="00C52D1F" w:rsidP="00C52D1F">
            <w:pPr>
              <w:jc w:val="both"/>
              <w:rPr>
                <w:sz w:val="24"/>
                <w:szCs w:val="24"/>
                <w:lang w:val="en"/>
              </w:rPr>
            </w:pPr>
            <w:r w:rsidRPr="00C52D1F">
              <w:rPr>
                <w:sz w:val="24"/>
                <w:szCs w:val="24"/>
                <w:lang w:val="en"/>
              </w:rPr>
              <w:t>Safer Places’ is a voluntary scheme that provides safe and supportive places (displaying the Safer Places logo)</w:t>
            </w:r>
            <w:r>
              <w:rPr>
                <w:sz w:val="24"/>
                <w:szCs w:val="24"/>
                <w:lang w:val="en"/>
              </w:rPr>
              <w:t xml:space="preserve"> </w:t>
            </w:r>
            <w:r w:rsidRPr="00C52D1F">
              <w:rPr>
                <w:sz w:val="24"/>
                <w:szCs w:val="24"/>
                <w:lang w:val="en"/>
              </w:rPr>
              <w:t>which are open to the public such as shops, offices or public buildings that act as ‘go to places’ should a vulnerable person experience difficulties whilst alone.</w:t>
            </w:r>
          </w:p>
          <w:p w:rsidR="00C52D1F" w:rsidRPr="00C52D1F" w:rsidRDefault="00C52D1F" w:rsidP="00C52D1F">
            <w:pPr>
              <w:jc w:val="both"/>
              <w:rPr>
                <w:sz w:val="24"/>
                <w:szCs w:val="24"/>
                <w:lang w:val="en"/>
              </w:rPr>
            </w:pPr>
          </w:p>
          <w:p w:rsidR="00C52D1F" w:rsidRPr="00C52D1F" w:rsidRDefault="00C52D1F" w:rsidP="00C52D1F">
            <w:pPr>
              <w:jc w:val="both"/>
              <w:rPr>
                <w:sz w:val="24"/>
                <w:szCs w:val="24"/>
                <w:lang w:val="en"/>
              </w:rPr>
            </w:pPr>
            <w:r w:rsidRPr="00C52D1F">
              <w:rPr>
                <w:sz w:val="24"/>
                <w:szCs w:val="24"/>
                <w:lang w:val="en"/>
              </w:rPr>
              <w:t xml:space="preserve">Members of the Safer Places Scheme will carry a Safer Places Card with their name and the details of up to three people that can be contacted in the event that support is required. If a vulnerable person arrives lost, confused, unwell or having been a victim of crime - staff within a ‘Safer Place’ are required to contact one of the people named </w:t>
            </w:r>
            <w:r w:rsidRPr="00C52D1F">
              <w:rPr>
                <w:sz w:val="24"/>
                <w:szCs w:val="24"/>
                <w:lang w:val="en"/>
              </w:rPr>
              <w:lastRenderedPageBreak/>
              <w:t xml:space="preserve">on the back of the Safer Places Card or the emergency services and allow the vulnerable person to wait on the premises until the named person </w:t>
            </w:r>
            <w:r w:rsidR="00CB629C">
              <w:rPr>
                <w:sz w:val="24"/>
                <w:szCs w:val="24"/>
                <w:lang w:val="en"/>
              </w:rPr>
              <w:t>and/</w:t>
            </w:r>
            <w:r w:rsidRPr="00C52D1F">
              <w:rPr>
                <w:sz w:val="24"/>
                <w:szCs w:val="24"/>
                <w:lang w:val="en"/>
              </w:rPr>
              <w:t>or police/ambulance arrives.</w:t>
            </w:r>
          </w:p>
          <w:p w:rsidR="00C52D1F" w:rsidRDefault="00C52D1F" w:rsidP="00692F43">
            <w:pPr>
              <w:jc w:val="both"/>
              <w:rPr>
                <w:sz w:val="24"/>
                <w:szCs w:val="24"/>
              </w:rPr>
            </w:pPr>
          </w:p>
          <w:p w:rsidR="007049B0" w:rsidRDefault="00D10156" w:rsidP="00A954D2">
            <w:pPr>
              <w:jc w:val="both"/>
              <w:rPr>
                <w:sz w:val="24"/>
                <w:szCs w:val="24"/>
              </w:rPr>
            </w:pPr>
            <w:r>
              <w:rPr>
                <w:sz w:val="24"/>
                <w:szCs w:val="24"/>
              </w:rPr>
              <w:t>I</w:t>
            </w:r>
            <w:r w:rsidR="00BD7C38">
              <w:rPr>
                <w:sz w:val="24"/>
                <w:szCs w:val="24"/>
              </w:rPr>
              <w:t xml:space="preserve">n </w:t>
            </w:r>
            <w:r w:rsidR="00E145B9">
              <w:rPr>
                <w:sz w:val="24"/>
                <w:szCs w:val="24"/>
              </w:rPr>
              <w:t xml:space="preserve">total the Counsellor has now received </w:t>
            </w:r>
            <w:r w:rsidR="008F2DEA">
              <w:rPr>
                <w:sz w:val="24"/>
                <w:szCs w:val="24"/>
              </w:rPr>
              <w:t>125 r</w:t>
            </w:r>
            <w:r w:rsidR="00E145B9">
              <w:rPr>
                <w:sz w:val="24"/>
                <w:szCs w:val="24"/>
              </w:rPr>
              <w:t xml:space="preserve">eferrals.  </w:t>
            </w:r>
            <w:r w:rsidR="00DB52EE">
              <w:rPr>
                <w:sz w:val="24"/>
                <w:szCs w:val="24"/>
              </w:rPr>
              <w:t>The</w:t>
            </w:r>
            <w:r w:rsidR="00E145B9">
              <w:rPr>
                <w:sz w:val="24"/>
                <w:szCs w:val="24"/>
              </w:rPr>
              <w:t xml:space="preserve">re are </w:t>
            </w:r>
            <w:r w:rsidR="00DB52EE">
              <w:rPr>
                <w:sz w:val="24"/>
                <w:szCs w:val="24"/>
              </w:rPr>
              <w:t>currently</w:t>
            </w:r>
            <w:r w:rsidR="000B5FA0">
              <w:rPr>
                <w:sz w:val="24"/>
                <w:szCs w:val="24"/>
              </w:rPr>
              <w:t xml:space="preserve"> </w:t>
            </w:r>
            <w:r w:rsidR="008F2DEA">
              <w:rPr>
                <w:sz w:val="24"/>
                <w:szCs w:val="24"/>
              </w:rPr>
              <w:t>3</w:t>
            </w:r>
            <w:r w:rsidR="000B5FA0">
              <w:rPr>
                <w:sz w:val="24"/>
                <w:szCs w:val="24"/>
              </w:rPr>
              <w:t xml:space="preserve">8 live patients                                                  </w:t>
            </w:r>
            <w:r w:rsidR="00C12F4C">
              <w:rPr>
                <w:sz w:val="24"/>
                <w:szCs w:val="24"/>
              </w:rPr>
              <w:t>which have primary be referred by GP’s and practice nurses.  Referrals have also been received from the Health Visitor</w:t>
            </w:r>
            <w:r w:rsidR="007049B0">
              <w:rPr>
                <w:sz w:val="24"/>
                <w:szCs w:val="24"/>
              </w:rPr>
              <w:t xml:space="preserve"> and the Public Health Nurse.</w:t>
            </w:r>
          </w:p>
          <w:p w:rsidR="00C12F4C" w:rsidRDefault="007049B0" w:rsidP="00A954D2">
            <w:pPr>
              <w:jc w:val="both"/>
              <w:rPr>
                <w:sz w:val="24"/>
                <w:szCs w:val="24"/>
              </w:rPr>
            </w:pPr>
            <w:r>
              <w:rPr>
                <w:sz w:val="24"/>
                <w:szCs w:val="24"/>
              </w:rPr>
              <w:t xml:space="preserve"> </w:t>
            </w:r>
          </w:p>
          <w:p w:rsidR="00C12F4C" w:rsidRDefault="00C12F4C" w:rsidP="00A954D2">
            <w:pPr>
              <w:jc w:val="both"/>
              <w:rPr>
                <w:sz w:val="24"/>
                <w:szCs w:val="24"/>
              </w:rPr>
            </w:pPr>
            <w:r>
              <w:rPr>
                <w:sz w:val="24"/>
                <w:szCs w:val="24"/>
              </w:rPr>
              <w:t>The counsellor has now discharged</w:t>
            </w:r>
            <w:r w:rsidR="000B5FA0">
              <w:rPr>
                <w:sz w:val="24"/>
                <w:szCs w:val="24"/>
              </w:rPr>
              <w:t xml:space="preserve"> 66</w:t>
            </w:r>
            <w:r>
              <w:rPr>
                <w:sz w:val="24"/>
                <w:szCs w:val="24"/>
              </w:rPr>
              <w:t xml:space="preserve"> patients, and has</w:t>
            </w:r>
            <w:r w:rsidR="008F2DEA">
              <w:rPr>
                <w:sz w:val="24"/>
                <w:szCs w:val="24"/>
              </w:rPr>
              <w:t xml:space="preserve"> 21 </w:t>
            </w:r>
            <w:r>
              <w:rPr>
                <w:sz w:val="24"/>
                <w:szCs w:val="24"/>
              </w:rPr>
              <w:t>patients</w:t>
            </w:r>
            <w:r w:rsidR="007049B0">
              <w:rPr>
                <w:sz w:val="24"/>
                <w:szCs w:val="24"/>
              </w:rPr>
              <w:t xml:space="preserve"> currently</w:t>
            </w:r>
            <w:r>
              <w:rPr>
                <w:sz w:val="24"/>
                <w:szCs w:val="24"/>
              </w:rPr>
              <w:t xml:space="preserve"> on the waiting list.</w:t>
            </w:r>
            <w:r w:rsidR="008F2DEA">
              <w:rPr>
                <w:sz w:val="24"/>
                <w:szCs w:val="24"/>
              </w:rPr>
              <w:t xml:space="preserve"> </w:t>
            </w:r>
          </w:p>
          <w:p w:rsidR="00C12F4C" w:rsidRDefault="00C12F4C" w:rsidP="00A954D2">
            <w:pPr>
              <w:jc w:val="both"/>
              <w:rPr>
                <w:sz w:val="24"/>
                <w:szCs w:val="24"/>
              </w:rPr>
            </w:pPr>
          </w:p>
          <w:p w:rsidR="00C12F4C" w:rsidRDefault="00C12F4C" w:rsidP="00A954D2">
            <w:pPr>
              <w:jc w:val="both"/>
              <w:rPr>
                <w:sz w:val="24"/>
                <w:szCs w:val="24"/>
              </w:rPr>
            </w:pPr>
            <w:r>
              <w:rPr>
                <w:sz w:val="24"/>
                <w:szCs w:val="24"/>
              </w:rPr>
              <w:t>When new referrals are received by the Public Health Team,</w:t>
            </w:r>
            <w:r w:rsidR="001F4D06">
              <w:rPr>
                <w:sz w:val="24"/>
                <w:szCs w:val="24"/>
              </w:rPr>
              <w:t xml:space="preserve"> an</w:t>
            </w:r>
            <w:r>
              <w:rPr>
                <w:sz w:val="24"/>
                <w:szCs w:val="24"/>
              </w:rPr>
              <w:t xml:space="preserve"> </w:t>
            </w:r>
            <w:r w:rsidR="001F4D06">
              <w:rPr>
                <w:sz w:val="24"/>
                <w:szCs w:val="24"/>
              </w:rPr>
              <w:t>Availability Form</w:t>
            </w:r>
            <w:r>
              <w:rPr>
                <w:sz w:val="24"/>
                <w:szCs w:val="24"/>
              </w:rPr>
              <w:t xml:space="preserve"> </w:t>
            </w:r>
            <w:r w:rsidR="00E93D9E">
              <w:rPr>
                <w:sz w:val="24"/>
                <w:szCs w:val="24"/>
              </w:rPr>
              <w:t xml:space="preserve">is sent </w:t>
            </w:r>
            <w:r w:rsidR="001F4D06">
              <w:rPr>
                <w:sz w:val="24"/>
                <w:szCs w:val="24"/>
              </w:rPr>
              <w:t>t</w:t>
            </w:r>
            <w:r w:rsidR="00E93D9E">
              <w:rPr>
                <w:sz w:val="24"/>
                <w:szCs w:val="24"/>
              </w:rPr>
              <w:t>o each patient, asking them to confirm the dates and times that are more convenient for them to attend appointments.  By doing this we</w:t>
            </w:r>
            <w:r w:rsidR="001F4D06">
              <w:rPr>
                <w:sz w:val="24"/>
                <w:szCs w:val="24"/>
              </w:rPr>
              <w:t xml:space="preserve"> are able to better ensure that appointments are made according to the needs of our patients.</w:t>
            </w:r>
          </w:p>
          <w:p w:rsidR="00DB52EE" w:rsidRDefault="00DB52EE" w:rsidP="00A954D2">
            <w:pPr>
              <w:jc w:val="both"/>
              <w:rPr>
                <w:sz w:val="24"/>
                <w:szCs w:val="24"/>
              </w:rPr>
            </w:pPr>
          </w:p>
          <w:p w:rsidR="00250AFF" w:rsidRDefault="00250AFF" w:rsidP="00A954D2">
            <w:pPr>
              <w:jc w:val="both"/>
              <w:rPr>
                <w:sz w:val="24"/>
                <w:szCs w:val="24"/>
              </w:rPr>
            </w:pPr>
          </w:p>
          <w:p w:rsidR="00DB52EE" w:rsidRPr="00DB52EE" w:rsidRDefault="00DB52EE" w:rsidP="00A954D2">
            <w:pPr>
              <w:jc w:val="both"/>
              <w:rPr>
                <w:sz w:val="24"/>
                <w:szCs w:val="24"/>
              </w:rPr>
            </w:pPr>
            <w:r w:rsidRPr="00DB52EE">
              <w:rPr>
                <w:sz w:val="24"/>
                <w:szCs w:val="24"/>
              </w:rPr>
              <w:t>Report</w:t>
            </w:r>
            <w:r>
              <w:rPr>
                <w:sz w:val="24"/>
                <w:szCs w:val="24"/>
              </w:rPr>
              <w:t xml:space="preserve"> collated and discussed at practice meeting.</w:t>
            </w:r>
          </w:p>
          <w:p w:rsidR="00DB52EE" w:rsidRDefault="00DB52EE" w:rsidP="00A954D2">
            <w:pPr>
              <w:jc w:val="both"/>
              <w:rPr>
                <w:b/>
                <w:sz w:val="24"/>
                <w:szCs w:val="24"/>
              </w:rPr>
            </w:pPr>
          </w:p>
          <w:p w:rsidR="00DB52EE" w:rsidRPr="003D7E28" w:rsidRDefault="003D7E28" w:rsidP="00A954D2">
            <w:pPr>
              <w:jc w:val="both"/>
              <w:rPr>
                <w:sz w:val="24"/>
                <w:szCs w:val="24"/>
              </w:rPr>
            </w:pPr>
            <w:r>
              <w:rPr>
                <w:sz w:val="24"/>
                <w:szCs w:val="24"/>
              </w:rPr>
              <w:t>The report has been placed into the practice library folder which is accessible by all staff.  Hard copies of the report have been circulated to each of the three surgery sites, and we are also in the process of arranging for it to be</w:t>
            </w:r>
            <w:r w:rsidR="00D5573C">
              <w:rPr>
                <w:sz w:val="24"/>
                <w:szCs w:val="24"/>
              </w:rPr>
              <w:t xml:space="preserve"> placed on to the practice website.</w:t>
            </w:r>
            <w:r>
              <w:rPr>
                <w:sz w:val="24"/>
                <w:szCs w:val="24"/>
              </w:rPr>
              <w:t xml:space="preserve"> </w:t>
            </w:r>
          </w:p>
          <w:p w:rsidR="00DB52EE" w:rsidRDefault="00DB52EE" w:rsidP="00A954D2">
            <w:pPr>
              <w:jc w:val="both"/>
              <w:rPr>
                <w:b/>
                <w:sz w:val="24"/>
                <w:szCs w:val="24"/>
              </w:rPr>
            </w:pPr>
          </w:p>
          <w:p w:rsidR="00250AFF" w:rsidRDefault="00250AFF" w:rsidP="00A954D2">
            <w:pPr>
              <w:jc w:val="both"/>
              <w:rPr>
                <w:sz w:val="24"/>
                <w:szCs w:val="24"/>
              </w:rPr>
            </w:pPr>
          </w:p>
          <w:p w:rsidR="00DB52EE" w:rsidRPr="00D5573C" w:rsidRDefault="00D5573C" w:rsidP="00A954D2">
            <w:pPr>
              <w:jc w:val="both"/>
              <w:rPr>
                <w:sz w:val="24"/>
                <w:szCs w:val="24"/>
              </w:rPr>
            </w:pPr>
            <w:r>
              <w:rPr>
                <w:sz w:val="24"/>
                <w:szCs w:val="24"/>
              </w:rPr>
              <w:t xml:space="preserve">The Public Health Nurse and Counsellor have each produced </w:t>
            </w:r>
            <w:r w:rsidR="00AA5CEF">
              <w:rPr>
                <w:sz w:val="24"/>
                <w:szCs w:val="24"/>
              </w:rPr>
              <w:t>c</w:t>
            </w:r>
            <w:r>
              <w:rPr>
                <w:sz w:val="24"/>
                <w:szCs w:val="24"/>
              </w:rPr>
              <w:t>ase studies</w:t>
            </w:r>
            <w:r w:rsidR="00250AFF">
              <w:rPr>
                <w:sz w:val="24"/>
                <w:szCs w:val="24"/>
              </w:rPr>
              <w:t xml:space="preserve"> (there are 4 in t</w:t>
            </w:r>
            <w:r w:rsidR="00AA5CEF">
              <w:rPr>
                <w:sz w:val="24"/>
                <w:szCs w:val="24"/>
              </w:rPr>
              <w:t>otal)</w:t>
            </w:r>
            <w:r>
              <w:rPr>
                <w:sz w:val="24"/>
                <w:szCs w:val="24"/>
              </w:rPr>
              <w:t xml:space="preserve"> to show the effectiveness of their professional roles</w:t>
            </w:r>
            <w:r w:rsidR="00AA5CEF">
              <w:rPr>
                <w:sz w:val="24"/>
                <w:szCs w:val="24"/>
              </w:rPr>
              <w:t xml:space="preserve"> and how they have interacted and supported their patients.</w:t>
            </w:r>
          </w:p>
          <w:p w:rsidR="00DB52EE" w:rsidRDefault="00DB52EE" w:rsidP="00A954D2">
            <w:pPr>
              <w:jc w:val="both"/>
              <w:rPr>
                <w:b/>
                <w:sz w:val="24"/>
                <w:szCs w:val="24"/>
              </w:rPr>
            </w:pPr>
          </w:p>
          <w:p w:rsidR="006E3A9C" w:rsidRDefault="00CF0D9B" w:rsidP="00A954D2">
            <w:pPr>
              <w:jc w:val="both"/>
              <w:rPr>
                <w:sz w:val="24"/>
                <w:szCs w:val="24"/>
              </w:rPr>
            </w:pPr>
            <w:r>
              <w:rPr>
                <w:sz w:val="24"/>
                <w:szCs w:val="24"/>
              </w:rPr>
              <w:t>None requested</w:t>
            </w:r>
          </w:p>
          <w:p w:rsidR="007D2A36" w:rsidRDefault="007D2A36" w:rsidP="00A954D2">
            <w:pPr>
              <w:jc w:val="both"/>
              <w:rPr>
                <w:sz w:val="24"/>
                <w:szCs w:val="24"/>
              </w:rPr>
            </w:pPr>
          </w:p>
          <w:p w:rsidR="00D5573C" w:rsidRDefault="00D5573C" w:rsidP="00A954D2">
            <w:pPr>
              <w:jc w:val="both"/>
              <w:rPr>
                <w:sz w:val="24"/>
                <w:szCs w:val="24"/>
              </w:rPr>
            </w:pPr>
          </w:p>
          <w:p w:rsidR="00D5573C" w:rsidRDefault="00D5573C" w:rsidP="00A954D2">
            <w:pPr>
              <w:jc w:val="both"/>
              <w:rPr>
                <w:sz w:val="24"/>
                <w:szCs w:val="24"/>
              </w:rPr>
            </w:pPr>
          </w:p>
          <w:p w:rsidR="0065447B" w:rsidRDefault="0065447B" w:rsidP="00A954D2">
            <w:pPr>
              <w:jc w:val="both"/>
              <w:rPr>
                <w:sz w:val="24"/>
                <w:szCs w:val="24"/>
              </w:rPr>
            </w:pPr>
          </w:p>
          <w:p w:rsidR="00D5573C" w:rsidRDefault="00692F43" w:rsidP="00A954D2">
            <w:pPr>
              <w:jc w:val="both"/>
              <w:rPr>
                <w:sz w:val="24"/>
                <w:szCs w:val="24"/>
              </w:rPr>
            </w:pPr>
            <w:r>
              <w:rPr>
                <w:sz w:val="24"/>
                <w:szCs w:val="24"/>
              </w:rPr>
              <w:t>To be carried over to Q6.</w:t>
            </w:r>
          </w:p>
          <w:p w:rsidR="00D5573C" w:rsidRDefault="00D5573C"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65447B" w:rsidRDefault="0065447B" w:rsidP="00A954D2">
            <w:pPr>
              <w:jc w:val="both"/>
              <w:rPr>
                <w:sz w:val="24"/>
                <w:szCs w:val="24"/>
              </w:rPr>
            </w:pPr>
          </w:p>
          <w:p w:rsidR="00383734" w:rsidRDefault="00692F43" w:rsidP="00A954D2">
            <w:pPr>
              <w:jc w:val="both"/>
              <w:rPr>
                <w:sz w:val="24"/>
                <w:szCs w:val="24"/>
              </w:rPr>
            </w:pPr>
            <w:r>
              <w:rPr>
                <w:sz w:val="24"/>
                <w:szCs w:val="24"/>
              </w:rPr>
              <w:t>To be carried over to Q6.</w:t>
            </w:r>
          </w:p>
          <w:p w:rsidR="00383734" w:rsidRDefault="00383734"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65447B" w:rsidRDefault="0065447B" w:rsidP="00A954D2">
            <w:pPr>
              <w:jc w:val="both"/>
              <w:rPr>
                <w:sz w:val="24"/>
                <w:szCs w:val="24"/>
              </w:rPr>
            </w:pPr>
          </w:p>
          <w:p w:rsidR="00383734" w:rsidRDefault="00692F43" w:rsidP="00A954D2">
            <w:pPr>
              <w:jc w:val="both"/>
              <w:rPr>
                <w:sz w:val="24"/>
                <w:szCs w:val="24"/>
              </w:rPr>
            </w:pPr>
            <w:r>
              <w:rPr>
                <w:sz w:val="24"/>
                <w:szCs w:val="24"/>
              </w:rPr>
              <w:t>To be carried over to Q6.</w:t>
            </w:r>
          </w:p>
          <w:p w:rsidR="00383734" w:rsidRDefault="00383734"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31721B" w:rsidRDefault="00692F43" w:rsidP="00A954D2">
            <w:pPr>
              <w:jc w:val="both"/>
              <w:rPr>
                <w:sz w:val="24"/>
                <w:szCs w:val="24"/>
              </w:rPr>
            </w:pPr>
            <w:r>
              <w:rPr>
                <w:sz w:val="24"/>
                <w:szCs w:val="24"/>
              </w:rPr>
              <w:t>To be carried over to Q6.</w:t>
            </w:r>
          </w:p>
          <w:p w:rsidR="00383734" w:rsidRDefault="00383734" w:rsidP="00A954D2">
            <w:pPr>
              <w:jc w:val="both"/>
              <w:rPr>
                <w:sz w:val="24"/>
                <w:szCs w:val="24"/>
              </w:rPr>
            </w:pPr>
          </w:p>
          <w:p w:rsidR="00383734" w:rsidRDefault="00383734" w:rsidP="00A954D2">
            <w:pPr>
              <w:jc w:val="both"/>
              <w:rPr>
                <w:sz w:val="24"/>
                <w:szCs w:val="24"/>
              </w:rPr>
            </w:pPr>
          </w:p>
          <w:p w:rsidR="0065447B" w:rsidRDefault="0065447B" w:rsidP="00A954D2">
            <w:pPr>
              <w:jc w:val="both"/>
              <w:rPr>
                <w:sz w:val="24"/>
                <w:szCs w:val="24"/>
              </w:rPr>
            </w:pPr>
          </w:p>
          <w:p w:rsidR="0003273E" w:rsidRDefault="0003273E" w:rsidP="00A954D2">
            <w:pPr>
              <w:jc w:val="both"/>
              <w:rPr>
                <w:sz w:val="24"/>
                <w:szCs w:val="24"/>
              </w:rPr>
            </w:pPr>
          </w:p>
          <w:p w:rsidR="00383734" w:rsidRDefault="00692F43" w:rsidP="00A954D2">
            <w:pPr>
              <w:jc w:val="both"/>
              <w:rPr>
                <w:sz w:val="24"/>
                <w:szCs w:val="24"/>
              </w:rPr>
            </w:pPr>
            <w:r>
              <w:rPr>
                <w:sz w:val="24"/>
                <w:szCs w:val="24"/>
              </w:rPr>
              <w:t>To be carried over to Q6.</w:t>
            </w:r>
          </w:p>
          <w:p w:rsidR="00383734" w:rsidRDefault="00383734"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383734" w:rsidRDefault="00383734" w:rsidP="00A954D2">
            <w:pPr>
              <w:jc w:val="both"/>
              <w:rPr>
                <w:sz w:val="24"/>
                <w:szCs w:val="24"/>
              </w:rPr>
            </w:pPr>
          </w:p>
          <w:p w:rsidR="00D57C53" w:rsidRDefault="00D57C53" w:rsidP="00A954D2">
            <w:pPr>
              <w:jc w:val="both"/>
              <w:rPr>
                <w:sz w:val="24"/>
                <w:szCs w:val="24"/>
              </w:rPr>
            </w:pPr>
          </w:p>
          <w:p w:rsidR="00D57C53" w:rsidRDefault="00D57C53" w:rsidP="00A954D2">
            <w:pPr>
              <w:jc w:val="both"/>
              <w:rPr>
                <w:sz w:val="24"/>
                <w:szCs w:val="24"/>
              </w:rPr>
            </w:pPr>
          </w:p>
          <w:p w:rsidR="00D57C53" w:rsidRDefault="00D57C53" w:rsidP="00A954D2">
            <w:pPr>
              <w:jc w:val="both"/>
              <w:rPr>
                <w:sz w:val="24"/>
                <w:szCs w:val="24"/>
              </w:rPr>
            </w:pPr>
          </w:p>
          <w:p w:rsidR="00D57C53" w:rsidRDefault="00D57C53" w:rsidP="00A954D2">
            <w:pPr>
              <w:jc w:val="both"/>
              <w:rPr>
                <w:sz w:val="24"/>
                <w:szCs w:val="24"/>
              </w:rPr>
            </w:pPr>
          </w:p>
          <w:p w:rsidR="00AB0DB3" w:rsidRDefault="00AB0DB3" w:rsidP="00A954D2">
            <w:pPr>
              <w:jc w:val="both"/>
              <w:rPr>
                <w:sz w:val="24"/>
                <w:szCs w:val="24"/>
              </w:rPr>
            </w:pPr>
          </w:p>
          <w:p w:rsidR="009D76CA" w:rsidRDefault="009D76CA" w:rsidP="0064698C">
            <w:pPr>
              <w:jc w:val="both"/>
              <w:rPr>
                <w:sz w:val="24"/>
                <w:szCs w:val="24"/>
              </w:rPr>
            </w:pPr>
          </w:p>
          <w:p w:rsidR="008035A4" w:rsidRDefault="008035A4" w:rsidP="008035A4">
            <w:pPr>
              <w:jc w:val="both"/>
              <w:rPr>
                <w:sz w:val="24"/>
                <w:szCs w:val="24"/>
              </w:rPr>
            </w:pPr>
          </w:p>
          <w:p w:rsidR="0021496D" w:rsidRDefault="0021496D" w:rsidP="008035A4">
            <w:pPr>
              <w:jc w:val="both"/>
              <w:rPr>
                <w:sz w:val="24"/>
                <w:szCs w:val="24"/>
              </w:rPr>
            </w:pPr>
          </w:p>
          <w:p w:rsidR="006E3A9C" w:rsidRDefault="006E3A9C" w:rsidP="0064698C">
            <w:pPr>
              <w:jc w:val="both"/>
              <w:rPr>
                <w:sz w:val="24"/>
                <w:szCs w:val="24"/>
              </w:rPr>
            </w:pPr>
          </w:p>
          <w:p w:rsidR="0015748B" w:rsidRDefault="0015748B" w:rsidP="0064698C">
            <w:pPr>
              <w:jc w:val="both"/>
              <w:rPr>
                <w:sz w:val="24"/>
                <w:szCs w:val="24"/>
              </w:rPr>
            </w:pPr>
          </w:p>
          <w:p w:rsidR="006E3A9C" w:rsidRDefault="006E3A9C" w:rsidP="0064698C">
            <w:pPr>
              <w:jc w:val="both"/>
              <w:rPr>
                <w:sz w:val="24"/>
                <w:szCs w:val="24"/>
              </w:rPr>
            </w:pPr>
          </w:p>
          <w:p w:rsidR="006E3A9C" w:rsidRDefault="006E3A9C" w:rsidP="0064698C">
            <w:pPr>
              <w:jc w:val="both"/>
              <w:rPr>
                <w:sz w:val="24"/>
                <w:szCs w:val="24"/>
              </w:rPr>
            </w:pPr>
          </w:p>
          <w:p w:rsidR="006E3A9C" w:rsidRDefault="006E3A9C" w:rsidP="0064698C">
            <w:pPr>
              <w:jc w:val="both"/>
              <w:rPr>
                <w:sz w:val="24"/>
                <w:szCs w:val="24"/>
              </w:rPr>
            </w:pPr>
          </w:p>
          <w:p w:rsidR="008566E7" w:rsidRDefault="008566E7" w:rsidP="0064698C">
            <w:pPr>
              <w:jc w:val="both"/>
              <w:rPr>
                <w:sz w:val="24"/>
                <w:szCs w:val="24"/>
              </w:rPr>
            </w:pPr>
          </w:p>
          <w:p w:rsidR="008566E7" w:rsidRDefault="008566E7" w:rsidP="0064698C">
            <w:pPr>
              <w:jc w:val="both"/>
              <w:rPr>
                <w:sz w:val="24"/>
                <w:szCs w:val="24"/>
              </w:rPr>
            </w:pPr>
          </w:p>
          <w:p w:rsidR="003F0DC1" w:rsidRDefault="003F0DC1" w:rsidP="0064698C">
            <w:pPr>
              <w:jc w:val="both"/>
              <w:rPr>
                <w:sz w:val="24"/>
                <w:szCs w:val="24"/>
              </w:rPr>
            </w:pPr>
          </w:p>
          <w:p w:rsidR="003F0DC1" w:rsidRDefault="003F0DC1" w:rsidP="0064698C">
            <w:pPr>
              <w:jc w:val="both"/>
              <w:rPr>
                <w:sz w:val="24"/>
                <w:szCs w:val="24"/>
              </w:rPr>
            </w:pPr>
          </w:p>
          <w:p w:rsidR="003F0DC1" w:rsidRDefault="003F0DC1" w:rsidP="00A954D2">
            <w:pPr>
              <w:jc w:val="both"/>
              <w:rPr>
                <w:sz w:val="24"/>
                <w:szCs w:val="24"/>
              </w:rPr>
            </w:pPr>
          </w:p>
          <w:p w:rsidR="003F0DC1" w:rsidRDefault="003F0DC1" w:rsidP="00A954D2">
            <w:pPr>
              <w:jc w:val="both"/>
              <w:rPr>
                <w:sz w:val="24"/>
                <w:szCs w:val="24"/>
              </w:rPr>
            </w:pPr>
          </w:p>
          <w:p w:rsidR="003F0DC1" w:rsidRDefault="003F0DC1" w:rsidP="00A954D2">
            <w:pPr>
              <w:jc w:val="both"/>
              <w:rPr>
                <w:sz w:val="24"/>
                <w:szCs w:val="24"/>
              </w:rPr>
            </w:pPr>
          </w:p>
          <w:p w:rsidR="003F0DC1" w:rsidRDefault="003F0DC1" w:rsidP="00A954D2">
            <w:pPr>
              <w:jc w:val="both"/>
              <w:rPr>
                <w:sz w:val="24"/>
                <w:szCs w:val="24"/>
              </w:rPr>
            </w:pPr>
          </w:p>
          <w:p w:rsidR="00AB0DB3" w:rsidRDefault="00AB0DB3" w:rsidP="00A954D2">
            <w:pPr>
              <w:jc w:val="both"/>
              <w:rPr>
                <w:sz w:val="24"/>
                <w:szCs w:val="24"/>
              </w:rPr>
            </w:pPr>
          </w:p>
          <w:p w:rsidR="00AB0DB3" w:rsidRDefault="00AB0DB3" w:rsidP="00A954D2">
            <w:pPr>
              <w:jc w:val="both"/>
              <w:rPr>
                <w:sz w:val="24"/>
                <w:szCs w:val="24"/>
              </w:rPr>
            </w:pPr>
          </w:p>
          <w:p w:rsidR="003F0DC1" w:rsidRPr="00AB0DB3" w:rsidRDefault="003F0DC1" w:rsidP="00A954D2">
            <w:pPr>
              <w:jc w:val="both"/>
              <w:rPr>
                <w:b/>
                <w:sz w:val="24"/>
                <w:szCs w:val="24"/>
              </w:rPr>
            </w:pPr>
          </w:p>
          <w:p w:rsidR="003F0DC1" w:rsidRDefault="003F0DC1" w:rsidP="00A954D2">
            <w:pPr>
              <w:jc w:val="both"/>
              <w:rPr>
                <w:sz w:val="24"/>
                <w:szCs w:val="24"/>
              </w:rPr>
            </w:pPr>
          </w:p>
          <w:p w:rsidR="003F0DC1" w:rsidRDefault="003F0DC1" w:rsidP="00A954D2">
            <w:pPr>
              <w:jc w:val="both"/>
              <w:rPr>
                <w:sz w:val="24"/>
                <w:szCs w:val="24"/>
              </w:rPr>
            </w:pPr>
          </w:p>
          <w:p w:rsidR="003F0DC1" w:rsidRPr="007513B3" w:rsidRDefault="003F0DC1" w:rsidP="008C480C">
            <w:pPr>
              <w:jc w:val="both"/>
              <w:rPr>
                <w:sz w:val="24"/>
                <w:szCs w:val="24"/>
              </w:rPr>
            </w:pPr>
          </w:p>
        </w:tc>
        <w:tc>
          <w:tcPr>
            <w:tcW w:w="3674" w:type="dxa"/>
            <w:shd w:val="clear" w:color="auto" w:fill="auto"/>
          </w:tcPr>
          <w:p w:rsidR="00A3274D" w:rsidRPr="006F0BE9" w:rsidRDefault="00A3274D" w:rsidP="0073488E">
            <w:pPr>
              <w:rPr>
                <w:sz w:val="24"/>
                <w:szCs w:val="24"/>
                <w:highlight w:val="yellow"/>
              </w:rPr>
            </w:pPr>
          </w:p>
          <w:p w:rsidR="008D2F26" w:rsidRPr="006F0BE9" w:rsidRDefault="008D2F26" w:rsidP="0073488E">
            <w:pPr>
              <w:rPr>
                <w:sz w:val="24"/>
                <w:szCs w:val="24"/>
                <w:highlight w:val="yellow"/>
              </w:rPr>
            </w:pPr>
          </w:p>
          <w:p w:rsidR="008D2F26" w:rsidRPr="006F0BE9" w:rsidRDefault="008D2F26" w:rsidP="0073488E">
            <w:pPr>
              <w:rPr>
                <w:sz w:val="24"/>
                <w:szCs w:val="24"/>
                <w:highlight w:val="yellow"/>
              </w:rPr>
            </w:pPr>
          </w:p>
          <w:p w:rsidR="008D2F26" w:rsidRPr="006F0BE9" w:rsidRDefault="008D2F26" w:rsidP="0073488E">
            <w:pPr>
              <w:rPr>
                <w:sz w:val="24"/>
                <w:szCs w:val="24"/>
                <w:highlight w:val="yellow"/>
              </w:rPr>
            </w:pPr>
          </w:p>
          <w:p w:rsidR="008D2F26" w:rsidRPr="006F0BE9" w:rsidRDefault="008D2F26" w:rsidP="0073488E">
            <w:pPr>
              <w:rPr>
                <w:sz w:val="24"/>
                <w:szCs w:val="24"/>
                <w:highlight w:val="yellow"/>
              </w:rPr>
            </w:pPr>
          </w:p>
          <w:p w:rsidR="008D2F26" w:rsidRPr="006F0BE9" w:rsidRDefault="008D2F26" w:rsidP="0073488E">
            <w:pPr>
              <w:rPr>
                <w:sz w:val="24"/>
                <w:szCs w:val="24"/>
                <w:highlight w:val="yellow"/>
              </w:rPr>
            </w:pPr>
          </w:p>
          <w:p w:rsidR="008D2F26" w:rsidRPr="006F0BE9" w:rsidRDefault="008D2F26" w:rsidP="0073488E">
            <w:pPr>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A4D9D" w:rsidRDefault="00FA4D9D" w:rsidP="00301561"/>
          <w:p w:rsidR="00F62C3B" w:rsidRDefault="00F62C3B" w:rsidP="00301561"/>
          <w:p w:rsidR="00F62C3B" w:rsidRDefault="00F62C3B" w:rsidP="00301561"/>
          <w:p w:rsidR="00F62C3B" w:rsidRDefault="00F62C3B" w:rsidP="00301561"/>
          <w:p w:rsidR="00F62C3B" w:rsidRDefault="00F62C3B" w:rsidP="00301561"/>
          <w:p w:rsidR="00F62C3B" w:rsidRDefault="00F62C3B" w:rsidP="00301561"/>
          <w:p w:rsidR="00301561" w:rsidRDefault="00FB1F47" w:rsidP="00301561">
            <w:hyperlink r:id="rId11" w:history="1">
              <w:r w:rsidR="00301561">
                <w:rPr>
                  <w:rStyle w:val="Hyperlink"/>
                </w:rPr>
                <w:t>http://www.actionforhappiness.org/happy-cafe</w:t>
              </w:r>
            </w:hyperlink>
          </w:p>
          <w:p w:rsidR="00C12F4C" w:rsidRDefault="00C12F4C" w:rsidP="008D2F26">
            <w:pPr>
              <w:jc w:val="both"/>
              <w:rPr>
                <w:sz w:val="24"/>
                <w:szCs w:val="24"/>
                <w:highlight w:val="yellow"/>
              </w:rPr>
            </w:pPr>
          </w:p>
          <w:p w:rsidR="00C12F4C" w:rsidRDefault="00305AE6" w:rsidP="008D2F26">
            <w:pPr>
              <w:jc w:val="both"/>
              <w:rPr>
                <w:sz w:val="24"/>
                <w:szCs w:val="24"/>
                <w:highlight w:val="yellow"/>
              </w:rPr>
            </w:pPr>
            <w:r>
              <w:rPr>
                <w:sz w:val="24"/>
                <w:szCs w:val="24"/>
                <w:highlight w:val="yellow"/>
              </w:rPr>
              <w:t>Bee Happy Poster</w:t>
            </w:r>
          </w:p>
          <w:p w:rsidR="00305AE6" w:rsidRDefault="00305AE6" w:rsidP="008D2F26">
            <w:pPr>
              <w:jc w:val="both"/>
              <w:rPr>
                <w:sz w:val="24"/>
                <w:szCs w:val="24"/>
                <w:highlight w:val="yellow"/>
              </w:rPr>
            </w:pPr>
          </w:p>
          <w:p w:rsidR="00305AE6" w:rsidRDefault="00305AE6" w:rsidP="008D2F26">
            <w:pPr>
              <w:jc w:val="both"/>
              <w:rPr>
                <w:sz w:val="24"/>
                <w:szCs w:val="24"/>
                <w:highlight w:val="yellow"/>
              </w:rPr>
            </w:pPr>
            <w:r>
              <w:rPr>
                <w:sz w:val="24"/>
                <w:szCs w:val="24"/>
                <w:highlight w:val="yellow"/>
              </w:rPr>
              <w:t>Bee Happy Flyer</w:t>
            </w:r>
          </w:p>
          <w:p w:rsidR="00C12F4C" w:rsidRDefault="00C12F4C" w:rsidP="008D2F26">
            <w:pPr>
              <w:jc w:val="both"/>
              <w:rPr>
                <w:sz w:val="24"/>
                <w:szCs w:val="24"/>
                <w:highlight w:val="yellow"/>
              </w:rPr>
            </w:pPr>
          </w:p>
          <w:p w:rsidR="0031721B" w:rsidRPr="006F0BE9" w:rsidRDefault="0031721B" w:rsidP="0031721B">
            <w:pPr>
              <w:jc w:val="both"/>
              <w:rPr>
                <w:sz w:val="24"/>
                <w:szCs w:val="24"/>
                <w:highlight w:val="yellow"/>
              </w:rPr>
            </w:pPr>
            <w:r>
              <w:rPr>
                <w:sz w:val="24"/>
                <w:szCs w:val="24"/>
                <w:highlight w:val="yellow"/>
              </w:rPr>
              <w:t>Bee Happy Business Cards</w:t>
            </w:r>
          </w:p>
          <w:p w:rsidR="00C12F4C" w:rsidRDefault="00C12F4C"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3D7E28" w:rsidRDefault="003D7E28" w:rsidP="008D2F26">
            <w:pPr>
              <w:jc w:val="both"/>
              <w:rPr>
                <w:sz w:val="24"/>
                <w:szCs w:val="24"/>
                <w:highlight w:val="yellow"/>
              </w:rPr>
            </w:pPr>
          </w:p>
          <w:p w:rsidR="008B3767" w:rsidRDefault="00E215F5" w:rsidP="008D2F26">
            <w:pPr>
              <w:jc w:val="both"/>
              <w:rPr>
                <w:sz w:val="24"/>
                <w:szCs w:val="24"/>
                <w:highlight w:val="yellow"/>
              </w:rPr>
            </w:pPr>
            <w:r>
              <w:rPr>
                <w:sz w:val="24"/>
                <w:szCs w:val="24"/>
                <w:highlight w:val="yellow"/>
              </w:rPr>
              <w:t>Copy of latest practice newsletter</w:t>
            </w:r>
          </w:p>
          <w:p w:rsidR="008B3767" w:rsidRDefault="008B3767" w:rsidP="008D2F26">
            <w:pPr>
              <w:jc w:val="both"/>
              <w:rPr>
                <w:sz w:val="24"/>
                <w:szCs w:val="24"/>
                <w:highlight w:val="yellow"/>
              </w:rPr>
            </w:pPr>
          </w:p>
          <w:p w:rsidR="008B3767" w:rsidRDefault="008B3767" w:rsidP="008D2F26">
            <w:pPr>
              <w:jc w:val="both"/>
              <w:rPr>
                <w:sz w:val="24"/>
                <w:szCs w:val="24"/>
                <w:highlight w:val="yellow"/>
              </w:rPr>
            </w:pPr>
          </w:p>
          <w:p w:rsidR="008B3767" w:rsidRDefault="008B3767" w:rsidP="008D2F26">
            <w:pPr>
              <w:jc w:val="both"/>
              <w:rPr>
                <w:sz w:val="24"/>
                <w:szCs w:val="24"/>
                <w:highlight w:val="yellow"/>
              </w:rPr>
            </w:pPr>
          </w:p>
          <w:p w:rsidR="00865E32" w:rsidRDefault="00865E32" w:rsidP="008D2F26">
            <w:pPr>
              <w:jc w:val="both"/>
              <w:rPr>
                <w:sz w:val="24"/>
                <w:szCs w:val="24"/>
                <w:highlight w:val="yellow"/>
              </w:rPr>
            </w:pPr>
          </w:p>
          <w:p w:rsidR="00865E32" w:rsidRDefault="00865E32" w:rsidP="008D2F26">
            <w:pPr>
              <w:jc w:val="both"/>
              <w:rPr>
                <w:sz w:val="24"/>
                <w:szCs w:val="24"/>
                <w:highlight w:val="yellow"/>
              </w:rPr>
            </w:pPr>
          </w:p>
          <w:p w:rsidR="00865E32" w:rsidRDefault="00865E32" w:rsidP="008D2F26">
            <w:pPr>
              <w:jc w:val="both"/>
              <w:rPr>
                <w:sz w:val="24"/>
                <w:szCs w:val="24"/>
                <w:highlight w:val="yellow"/>
              </w:rPr>
            </w:pPr>
          </w:p>
          <w:p w:rsidR="00865E32" w:rsidRDefault="00865E32" w:rsidP="008D2F26">
            <w:pPr>
              <w:jc w:val="both"/>
              <w:rPr>
                <w:sz w:val="24"/>
                <w:szCs w:val="24"/>
                <w:highlight w:val="yellow"/>
              </w:rPr>
            </w:pPr>
          </w:p>
          <w:p w:rsidR="00865E32" w:rsidRDefault="00865E32"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305AE6" w:rsidP="008D2F26">
            <w:pPr>
              <w:jc w:val="both"/>
              <w:rPr>
                <w:sz w:val="24"/>
                <w:szCs w:val="24"/>
                <w:highlight w:val="yellow"/>
              </w:rPr>
            </w:pPr>
            <w:r>
              <w:rPr>
                <w:sz w:val="24"/>
                <w:szCs w:val="24"/>
                <w:highlight w:val="yellow"/>
              </w:rPr>
              <w:t>Copy of latest staff newsletter</w:t>
            </w: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596668" w:rsidP="008D2F26">
            <w:pPr>
              <w:jc w:val="both"/>
              <w:rPr>
                <w:sz w:val="24"/>
                <w:szCs w:val="24"/>
                <w:highlight w:val="yellow"/>
              </w:rPr>
            </w:pPr>
            <w:r>
              <w:rPr>
                <w:sz w:val="24"/>
                <w:szCs w:val="24"/>
                <w:highlight w:val="yellow"/>
              </w:rPr>
              <w:t>Dementia event poster</w:t>
            </w:r>
          </w:p>
          <w:p w:rsidR="008117B0" w:rsidRDefault="008117B0" w:rsidP="008D2F26">
            <w:pPr>
              <w:jc w:val="both"/>
              <w:rPr>
                <w:sz w:val="24"/>
                <w:szCs w:val="24"/>
                <w:highlight w:val="yellow"/>
              </w:rPr>
            </w:pPr>
          </w:p>
          <w:p w:rsidR="008117B0" w:rsidRDefault="00596668" w:rsidP="008D2F26">
            <w:pPr>
              <w:jc w:val="both"/>
              <w:rPr>
                <w:sz w:val="24"/>
                <w:szCs w:val="24"/>
                <w:highlight w:val="yellow"/>
              </w:rPr>
            </w:pPr>
            <w:r>
              <w:rPr>
                <w:sz w:val="24"/>
                <w:szCs w:val="24"/>
                <w:highlight w:val="yellow"/>
              </w:rPr>
              <w:t>Dementia event flyer</w:t>
            </w: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8117B0" w:rsidRDefault="008117B0"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BD7C38" w:rsidRDefault="00BD7C38"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D10156" w:rsidRDefault="00D10156" w:rsidP="008D2F26">
            <w:pPr>
              <w:jc w:val="both"/>
              <w:rPr>
                <w:sz w:val="24"/>
                <w:szCs w:val="24"/>
                <w:highlight w:val="yellow"/>
              </w:rPr>
            </w:pPr>
          </w:p>
          <w:p w:rsidR="00C52D1F" w:rsidRPr="00C52D1F" w:rsidRDefault="00C52D1F" w:rsidP="00C52D1F">
            <w:pPr>
              <w:jc w:val="both"/>
              <w:rPr>
                <w:b/>
                <w:bCs/>
                <w:sz w:val="24"/>
                <w:szCs w:val="24"/>
                <w:highlight w:val="yellow"/>
              </w:rPr>
            </w:pPr>
            <w:r>
              <w:rPr>
                <w:b/>
                <w:bCs/>
                <w:sz w:val="24"/>
                <w:szCs w:val="24"/>
                <w:highlight w:val="yellow"/>
              </w:rPr>
              <w:t xml:space="preserve">Supporting email from </w:t>
            </w:r>
            <w:r w:rsidRPr="00C52D1F">
              <w:rPr>
                <w:b/>
                <w:bCs/>
                <w:sz w:val="24"/>
                <w:szCs w:val="24"/>
                <w:highlight w:val="yellow"/>
              </w:rPr>
              <w:t>Asif Amann</w:t>
            </w:r>
            <w:r>
              <w:rPr>
                <w:b/>
                <w:bCs/>
                <w:sz w:val="24"/>
                <w:szCs w:val="24"/>
                <w:highlight w:val="yellow"/>
              </w:rPr>
              <w:t xml:space="preserve">, </w:t>
            </w:r>
            <w:r w:rsidRPr="00C52D1F">
              <w:rPr>
                <w:sz w:val="24"/>
                <w:szCs w:val="24"/>
                <w:highlight w:val="yellow"/>
              </w:rPr>
              <w:t>Transformation Officer</w:t>
            </w:r>
            <w:r>
              <w:rPr>
                <w:sz w:val="24"/>
                <w:szCs w:val="24"/>
                <w:highlight w:val="yellow"/>
              </w:rPr>
              <w:t xml:space="preserve"> at </w:t>
            </w:r>
            <w:r w:rsidRPr="00C52D1F">
              <w:rPr>
                <w:b/>
                <w:bCs/>
                <w:sz w:val="24"/>
                <w:szCs w:val="24"/>
                <w:highlight w:val="yellow"/>
              </w:rPr>
              <w:t>Wakefield Council</w:t>
            </w:r>
          </w:p>
          <w:p w:rsidR="00692F43" w:rsidRDefault="00692F43" w:rsidP="008D2F26">
            <w:pPr>
              <w:jc w:val="both"/>
              <w:rPr>
                <w:sz w:val="24"/>
                <w:szCs w:val="24"/>
                <w:highlight w:val="yellow"/>
              </w:rPr>
            </w:pPr>
          </w:p>
          <w:p w:rsidR="00692F43" w:rsidRDefault="00692F43" w:rsidP="008D2F26">
            <w:pPr>
              <w:jc w:val="both"/>
              <w:rPr>
                <w:sz w:val="24"/>
                <w:szCs w:val="24"/>
                <w:highlight w:val="yellow"/>
              </w:rPr>
            </w:pPr>
          </w:p>
          <w:p w:rsidR="00692F43" w:rsidRDefault="00692F43" w:rsidP="008D2F26">
            <w:pPr>
              <w:jc w:val="both"/>
              <w:rPr>
                <w:sz w:val="24"/>
                <w:szCs w:val="24"/>
                <w:highlight w:val="yellow"/>
              </w:rPr>
            </w:pPr>
          </w:p>
          <w:p w:rsidR="00692F43" w:rsidRDefault="00692F43" w:rsidP="008D2F26">
            <w:pPr>
              <w:jc w:val="both"/>
              <w:rPr>
                <w:sz w:val="24"/>
                <w:szCs w:val="24"/>
                <w:highlight w:val="yellow"/>
              </w:rPr>
            </w:pPr>
          </w:p>
          <w:p w:rsidR="00692F43" w:rsidRDefault="00692F43"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52D1F" w:rsidRDefault="00C52D1F"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B629C" w:rsidRDefault="00CB629C" w:rsidP="008D2F26">
            <w:pPr>
              <w:jc w:val="both"/>
              <w:rPr>
                <w:sz w:val="24"/>
                <w:szCs w:val="24"/>
                <w:highlight w:val="yellow"/>
              </w:rPr>
            </w:pPr>
          </w:p>
          <w:p w:rsidR="00C12F4C" w:rsidRDefault="00C12F4C" w:rsidP="008D2F26">
            <w:pPr>
              <w:jc w:val="both"/>
              <w:rPr>
                <w:sz w:val="24"/>
                <w:szCs w:val="24"/>
                <w:highlight w:val="yellow"/>
              </w:rPr>
            </w:pPr>
            <w:r>
              <w:rPr>
                <w:sz w:val="24"/>
                <w:szCs w:val="24"/>
                <w:highlight w:val="yellow"/>
              </w:rPr>
              <w:t>Counselling Availability Form</w:t>
            </w: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C12F4C" w:rsidRDefault="00C12F4C" w:rsidP="008D2F26">
            <w:pPr>
              <w:jc w:val="both"/>
              <w:rPr>
                <w:sz w:val="24"/>
                <w:szCs w:val="24"/>
                <w:highlight w:val="yellow"/>
              </w:rPr>
            </w:pPr>
          </w:p>
          <w:p w:rsidR="00E93D9E" w:rsidRDefault="00E93D9E" w:rsidP="008D2F26">
            <w:pPr>
              <w:jc w:val="both"/>
              <w:rPr>
                <w:sz w:val="24"/>
                <w:szCs w:val="24"/>
                <w:highlight w:val="yellow"/>
              </w:rPr>
            </w:pPr>
          </w:p>
          <w:p w:rsidR="00E93D9E" w:rsidRDefault="00E93D9E" w:rsidP="008D2F26">
            <w:pPr>
              <w:jc w:val="both"/>
              <w:rPr>
                <w:sz w:val="24"/>
                <w:szCs w:val="24"/>
                <w:highlight w:val="yellow"/>
              </w:rPr>
            </w:pPr>
          </w:p>
          <w:p w:rsidR="00E93D9E" w:rsidRDefault="00E93D9E" w:rsidP="008D2F26">
            <w:pPr>
              <w:jc w:val="both"/>
              <w:rPr>
                <w:sz w:val="24"/>
                <w:szCs w:val="24"/>
                <w:highlight w:val="yellow"/>
              </w:rPr>
            </w:pPr>
          </w:p>
          <w:p w:rsidR="00E93D9E" w:rsidRDefault="00E93D9E" w:rsidP="008D2F26">
            <w:pPr>
              <w:jc w:val="both"/>
              <w:rPr>
                <w:sz w:val="24"/>
                <w:szCs w:val="24"/>
                <w:highlight w:val="yellow"/>
              </w:rPr>
            </w:pPr>
          </w:p>
          <w:p w:rsidR="00E93D9E" w:rsidRDefault="00E93D9E" w:rsidP="008D2F26">
            <w:pPr>
              <w:jc w:val="both"/>
              <w:rPr>
                <w:sz w:val="24"/>
                <w:szCs w:val="24"/>
                <w:highlight w:val="yellow"/>
              </w:rPr>
            </w:pPr>
          </w:p>
          <w:p w:rsidR="00250AFF" w:rsidRDefault="00250AFF" w:rsidP="008D2F26">
            <w:pPr>
              <w:jc w:val="both"/>
              <w:rPr>
                <w:sz w:val="24"/>
                <w:szCs w:val="24"/>
                <w:highlight w:val="yellow"/>
              </w:rPr>
            </w:pPr>
          </w:p>
          <w:p w:rsidR="00C65DBC" w:rsidRPr="006F0BE9" w:rsidRDefault="00DB52EE" w:rsidP="008D2F26">
            <w:pPr>
              <w:jc w:val="both"/>
              <w:rPr>
                <w:sz w:val="24"/>
                <w:szCs w:val="24"/>
                <w:highlight w:val="yellow"/>
              </w:rPr>
            </w:pPr>
            <w:r>
              <w:rPr>
                <w:sz w:val="24"/>
                <w:szCs w:val="24"/>
                <w:highlight w:val="yellow"/>
              </w:rPr>
              <w:t>Patient survey report and appendices.</w:t>
            </w: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250AFF" w:rsidRDefault="00250AFF" w:rsidP="008D2F26">
            <w:pPr>
              <w:jc w:val="both"/>
              <w:rPr>
                <w:sz w:val="24"/>
                <w:szCs w:val="24"/>
                <w:highlight w:val="yellow"/>
              </w:rPr>
            </w:pPr>
          </w:p>
          <w:p w:rsidR="006E3A9C" w:rsidRPr="006F0BE9" w:rsidRDefault="00383734" w:rsidP="008D2F26">
            <w:pPr>
              <w:jc w:val="both"/>
              <w:rPr>
                <w:sz w:val="24"/>
                <w:szCs w:val="24"/>
                <w:highlight w:val="yellow"/>
              </w:rPr>
            </w:pPr>
            <w:r>
              <w:rPr>
                <w:sz w:val="24"/>
                <w:szCs w:val="24"/>
                <w:highlight w:val="yellow"/>
              </w:rPr>
              <w:t>4 x Case Studies</w:t>
            </w: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6E3A9C" w:rsidRPr="006F0BE9" w:rsidRDefault="006E3A9C"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31721B" w:rsidRDefault="0031721B" w:rsidP="008D2F26">
            <w:pPr>
              <w:jc w:val="both"/>
              <w:rPr>
                <w:sz w:val="24"/>
                <w:szCs w:val="24"/>
                <w:highlight w:val="yellow"/>
              </w:rPr>
            </w:pPr>
          </w:p>
          <w:p w:rsidR="0031721B" w:rsidRDefault="0031721B"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2A36" w:rsidRPr="006F0BE9" w:rsidRDefault="007D2A36" w:rsidP="008D2F26">
            <w:pPr>
              <w:jc w:val="both"/>
              <w:rPr>
                <w:sz w:val="24"/>
                <w:szCs w:val="24"/>
                <w:highlight w:val="yellow"/>
              </w:rPr>
            </w:pPr>
          </w:p>
          <w:p w:rsidR="007D0F78" w:rsidRPr="005C7181" w:rsidRDefault="007D0F78" w:rsidP="008D2F26">
            <w:pPr>
              <w:jc w:val="both"/>
              <w:rPr>
                <w:sz w:val="24"/>
                <w:szCs w:val="24"/>
              </w:rPr>
            </w:pPr>
          </w:p>
          <w:p w:rsidR="001D56B7" w:rsidRDefault="001D56B7" w:rsidP="008D2F26">
            <w:pPr>
              <w:jc w:val="both"/>
              <w:rPr>
                <w:sz w:val="24"/>
                <w:szCs w:val="24"/>
              </w:rPr>
            </w:pPr>
          </w:p>
          <w:p w:rsidR="009E5A9C" w:rsidRDefault="009E5A9C" w:rsidP="008D2F26">
            <w:pPr>
              <w:jc w:val="both"/>
              <w:rPr>
                <w:sz w:val="24"/>
                <w:szCs w:val="24"/>
              </w:rPr>
            </w:pPr>
          </w:p>
          <w:p w:rsidR="009E5A9C" w:rsidRDefault="009E5A9C" w:rsidP="008D2F26">
            <w:pPr>
              <w:jc w:val="both"/>
              <w:rPr>
                <w:sz w:val="24"/>
                <w:szCs w:val="24"/>
              </w:rPr>
            </w:pPr>
          </w:p>
          <w:p w:rsidR="009E5A9C" w:rsidRDefault="009E5A9C" w:rsidP="008D2F26">
            <w:pPr>
              <w:jc w:val="both"/>
              <w:rPr>
                <w:sz w:val="24"/>
                <w:szCs w:val="24"/>
              </w:rPr>
            </w:pPr>
          </w:p>
          <w:p w:rsidR="00BF5D82" w:rsidRDefault="00BF5D82" w:rsidP="008D2F26">
            <w:pPr>
              <w:jc w:val="both"/>
              <w:rPr>
                <w:sz w:val="24"/>
                <w:szCs w:val="24"/>
              </w:rPr>
            </w:pPr>
          </w:p>
          <w:p w:rsidR="00BF5D82" w:rsidRDefault="00BF5D82" w:rsidP="008D2F26">
            <w:pPr>
              <w:jc w:val="both"/>
              <w:rPr>
                <w:sz w:val="24"/>
                <w:szCs w:val="24"/>
              </w:rPr>
            </w:pPr>
          </w:p>
          <w:p w:rsidR="00BF5D82" w:rsidRDefault="00BF5D82" w:rsidP="008D2F26">
            <w:pPr>
              <w:jc w:val="both"/>
              <w:rPr>
                <w:sz w:val="24"/>
                <w:szCs w:val="24"/>
              </w:rPr>
            </w:pPr>
          </w:p>
          <w:p w:rsidR="00BF5D82" w:rsidRDefault="00BF5D82" w:rsidP="008D2F26">
            <w:pPr>
              <w:jc w:val="both"/>
              <w:rPr>
                <w:sz w:val="24"/>
                <w:szCs w:val="24"/>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817B21" w:rsidRDefault="00817B21" w:rsidP="008D2F26">
            <w:pPr>
              <w:jc w:val="both"/>
              <w:rPr>
                <w:sz w:val="24"/>
                <w:szCs w:val="24"/>
              </w:rPr>
            </w:pPr>
          </w:p>
          <w:p w:rsidR="00817B21" w:rsidRDefault="00817B21"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1E1F98" w:rsidRDefault="001E1F98" w:rsidP="008D2F26">
            <w:pPr>
              <w:jc w:val="both"/>
              <w:rPr>
                <w:sz w:val="24"/>
                <w:szCs w:val="24"/>
              </w:rPr>
            </w:pPr>
          </w:p>
          <w:p w:rsidR="001E1F98" w:rsidRDefault="001E1F98" w:rsidP="008D2F26">
            <w:pPr>
              <w:jc w:val="both"/>
              <w:rPr>
                <w:sz w:val="24"/>
                <w:szCs w:val="24"/>
              </w:rPr>
            </w:pPr>
          </w:p>
          <w:p w:rsidR="001E1F98" w:rsidRDefault="001E1F98" w:rsidP="008D2F26">
            <w:pPr>
              <w:jc w:val="both"/>
              <w:rPr>
                <w:sz w:val="24"/>
                <w:szCs w:val="24"/>
              </w:rPr>
            </w:pPr>
          </w:p>
          <w:p w:rsidR="0049080A" w:rsidRPr="0049080A" w:rsidRDefault="0049080A" w:rsidP="008D2F26">
            <w:pPr>
              <w:jc w:val="both"/>
              <w:rPr>
                <w:sz w:val="24"/>
                <w:szCs w:val="24"/>
              </w:rPr>
            </w:pPr>
          </w:p>
          <w:p w:rsidR="00CA4A21" w:rsidRPr="006F0BE9" w:rsidRDefault="00CA4A21" w:rsidP="008D2F26">
            <w:pPr>
              <w:jc w:val="both"/>
              <w:rPr>
                <w:sz w:val="24"/>
                <w:szCs w:val="24"/>
                <w:highlight w:val="yellow"/>
              </w:rPr>
            </w:pPr>
          </w:p>
          <w:p w:rsidR="00CA4A21" w:rsidRPr="006F0BE9" w:rsidRDefault="00CA4A21" w:rsidP="008D2F26">
            <w:pPr>
              <w:jc w:val="both"/>
              <w:rPr>
                <w:sz w:val="24"/>
                <w:szCs w:val="24"/>
                <w:highlight w:val="yellow"/>
              </w:rPr>
            </w:pPr>
          </w:p>
          <w:p w:rsidR="00CA4A21" w:rsidRDefault="00CA4A21" w:rsidP="008D2F26">
            <w:pPr>
              <w:jc w:val="both"/>
              <w:rPr>
                <w:sz w:val="24"/>
                <w:szCs w:val="24"/>
                <w:highlight w:val="yellow"/>
              </w:rPr>
            </w:pPr>
          </w:p>
          <w:p w:rsidR="00BF5D82" w:rsidRDefault="00BF5D82" w:rsidP="008D2F26">
            <w:pPr>
              <w:jc w:val="both"/>
              <w:rPr>
                <w:sz w:val="24"/>
                <w:szCs w:val="24"/>
                <w:highlight w:val="yellow"/>
              </w:rPr>
            </w:pPr>
          </w:p>
          <w:p w:rsidR="00817B21" w:rsidRDefault="00817B21" w:rsidP="008D2F26">
            <w:pPr>
              <w:jc w:val="both"/>
              <w:rPr>
                <w:sz w:val="24"/>
                <w:szCs w:val="24"/>
                <w:highlight w:val="yellow"/>
              </w:rPr>
            </w:pPr>
          </w:p>
          <w:p w:rsidR="00817B21" w:rsidRDefault="00817B21" w:rsidP="008D2F26">
            <w:pPr>
              <w:jc w:val="both"/>
              <w:rPr>
                <w:sz w:val="24"/>
                <w:szCs w:val="24"/>
                <w:highlight w:val="yellow"/>
              </w:rPr>
            </w:pPr>
          </w:p>
          <w:p w:rsidR="00817B21" w:rsidRDefault="00817B21" w:rsidP="008D2F26">
            <w:pPr>
              <w:jc w:val="both"/>
              <w:rPr>
                <w:sz w:val="24"/>
                <w:szCs w:val="24"/>
                <w:highlight w:val="yellow"/>
              </w:rPr>
            </w:pPr>
          </w:p>
          <w:p w:rsidR="00817B21" w:rsidRDefault="00817B21" w:rsidP="008D2F26">
            <w:pPr>
              <w:jc w:val="both"/>
              <w:rPr>
                <w:sz w:val="24"/>
                <w:szCs w:val="24"/>
                <w:highlight w:val="yellow"/>
              </w:rPr>
            </w:pPr>
          </w:p>
          <w:p w:rsidR="00817B21" w:rsidRDefault="00817B21"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BF5D82" w:rsidRDefault="00BF5D82" w:rsidP="008D2F26">
            <w:pPr>
              <w:jc w:val="both"/>
              <w:rPr>
                <w:sz w:val="24"/>
                <w:szCs w:val="24"/>
                <w:highlight w:val="yellow"/>
              </w:rPr>
            </w:pPr>
          </w:p>
          <w:p w:rsidR="00817B21" w:rsidRPr="006F0BE9" w:rsidRDefault="00817B21" w:rsidP="008D2F26">
            <w:pPr>
              <w:jc w:val="both"/>
              <w:rPr>
                <w:sz w:val="24"/>
                <w:szCs w:val="24"/>
                <w:highlight w:val="yellow"/>
              </w:rPr>
            </w:pPr>
          </w:p>
          <w:p w:rsidR="005206E3" w:rsidRPr="006F0BE9" w:rsidRDefault="005206E3"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B40BC6" w:rsidRPr="006F0BE9" w:rsidRDefault="00B40BC6" w:rsidP="008D2F26">
            <w:pPr>
              <w:jc w:val="both"/>
              <w:rPr>
                <w:sz w:val="24"/>
                <w:szCs w:val="24"/>
              </w:rPr>
            </w:pPr>
          </w:p>
          <w:p w:rsidR="005C7181" w:rsidRDefault="005C7181" w:rsidP="008D2F26">
            <w:pPr>
              <w:jc w:val="both"/>
              <w:rPr>
                <w:sz w:val="24"/>
                <w:szCs w:val="24"/>
              </w:rPr>
            </w:pPr>
          </w:p>
          <w:p w:rsidR="005C7181" w:rsidRDefault="005C7181" w:rsidP="008D2F26">
            <w:pPr>
              <w:jc w:val="both"/>
              <w:rPr>
                <w:sz w:val="24"/>
                <w:szCs w:val="24"/>
              </w:rPr>
            </w:pPr>
          </w:p>
          <w:p w:rsidR="005C7181" w:rsidRDefault="005C7181" w:rsidP="008D2F26">
            <w:pPr>
              <w:jc w:val="both"/>
              <w:rPr>
                <w:sz w:val="24"/>
                <w:szCs w:val="24"/>
              </w:rPr>
            </w:pPr>
          </w:p>
          <w:p w:rsidR="005C7181" w:rsidRDefault="005C7181" w:rsidP="008D2F26">
            <w:pPr>
              <w:jc w:val="both"/>
              <w:rPr>
                <w:sz w:val="24"/>
                <w:szCs w:val="24"/>
              </w:rPr>
            </w:pPr>
          </w:p>
          <w:p w:rsidR="005C7181" w:rsidRDefault="005C7181" w:rsidP="008D2F26">
            <w:pPr>
              <w:jc w:val="both"/>
              <w:rPr>
                <w:sz w:val="24"/>
                <w:szCs w:val="24"/>
              </w:rPr>
            </w:pPr>
          </w:p>
          <w:p w:rsidR="005C7181" w:rsidRDefault="005C7181" w:rsidP="008D2F26">
            <w:pPr>
              <w:jc w:val="both"/>
              <w:rPr>
                <w:sz w:val="24"/>
                <w:szCs w:val="24"/>
              </w:rPr>
            </w:pPr>
          </w:p>
          <w:p w:rsidR="0022146E" w:rsidRDefault="0022146E" w:rsidP="008D2F26">
            <w:pPr>
              <w:jc w:val="both"/>
              <w:rPr>
                <w:sz w:val="24"/>
                <w:szCs w:val="24"/>
              </w:rPr>
            </w:pPr>
          </w:p>
          <w:p w:rsidR="0022146E" w:rsidRDefault="0022146E" w:rsidP="008D2F26">
            <w:pPr>
              <w:jc w:val="both"/>
              <w:rPr>
                <w:sz w:val="24"/>
                <w:szCs w:val="24"/>
              </w:rPr>
            </w:pPr>
          </w:p>
          <w:p w:rsidR="0022146E" w:rsidRDefault="0022146E" w:rsidP="008D2F26">
            <w:pPr>
              <w:jc w:val="both"/>
              <w:rPr>
                <w:sz w:val="24"/>
                <w:szCs w:val="24"/>
              </w:rPr>
            </w:pPr>
          </w:p>
          <w:p w:rsidR="005D547D" w:rsidRDefault="005D547D" w:rsidP="008D2F26">
            <w:pPr>
              <w:jc w:val="both"/>
              <w:rPr>
                <w:sz w:val="24"/>
                <w:szCs w:val="24"/>
              </w:rPr>
            </w:pPr>
          </w:p>
          <w:p w:rsidR="005D547D" w:rsidRDefault="005D547D" w:rsidP="008D2F26">
            <w:pPr>
              <w:jc w:val="both"/>
              <w:rPr>
                <w:sz w:val="24"/>
                <w:szCs w:val="24"/>
              </w:rPr>
            </w:pPr>
          </w:p>
          <w:p w:rsidR="005D547D" w:rsidRDefault="005D547D" w:rsidP="008D2F26">
            <w:pPr>
              <w:jc w:val="both"/>
              <w:rPr>
                <w:sz w:val="24"/>
                <w:szCs w:val="24"/>
              </w:rPr>
            </w:pPr>
          </w:p>
          <w:p w:rsidR="005D547D" w:rsidRDefault="005D547D"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8035A4" w:rsidRDefault="008035A4"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CA57BF" w:rsidRDefault="00CA57BF"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EA4A5E" w:rsidRDefault="00EA4A5E" w:rsidP="008D2F26">
            <w:pPr>
              <w:jc w:val="both"/>
              <w:rPr>
                <w:sz w:val="24"/>
                <w:szCs w:val="24"/>
              </w:rPr>
            </w:pPr>
          </w:p>
          <w:p w:rsidR="00762C9F" w:rsidRDefault="00762C9F" w:rsidP="008D2F26">
            <w:pPr>
              <w:jc w:val="both"/>
              <w:rPr>
                <w:sz w:val="24"/>
                <w:szCs w:val="24"/>
              </w:rPr>
            </w:pPr>
          </w:p>
          <w:p w:rsidR="00762C9F" w:rsidRDefault="00762C9F"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AB0DB3" w:rsidRDefault="00AB0DB3" w:rsidP="008D2F26">
            <w:pPr>
              <w:jc w:val="both"/>
              <w:rPr>
                <w:sz w:val="24"/>
                <w:szCs w:val="24"/>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EB1642" w:rsidRPr="006F0BE9" w:rsidRDefault="00EB1642" w:rsidP="008D2F26">
            <w:pPr>
              <w:jc w:val="both"/>
              <w:rPr>
                <w:sz w:val="24"/>
                <w:szCs w:val="24"/>
                <w:highlight w:val="yellow"/>
              </w:rPr>
            </w:pPr>
          </w:p>
          <w:p w:rsidR="00EB1642" w:rsidRPr="006F0BE9" w:rsidRDefault="00EB1642"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64698C" w:rsidRPr="006F0BE9" w:rsidRDefault="0064698C" w:rsidP="008D2F26">
            <w:pPr>
              <w:jc w:val="both"/>
              <w:rPr>
                <w:sz w:val="24"/>
                <w:szCs w:val="24"/>
                <w:highlight w:val="yellow"/>
              </w:rPr>
            </w:pPr>
          </w:p>
          <w:p w:rsidR="00AD5FAA" w:rsidRPr="006F0BE9" w:rsidRDefault="00AD5FAA" w:rsidP="008D2F26">
            <w:pPr>
              <w:jc w:val="both"/>
              <w:rPr>
                <w:sz w:val="24"/>
                <w:szCs w:val="24"/>
                <w:highlight w:val="yellow"/>
              </w:rPr>
            </w:pPr>
          </w:p>
          <w:p w:rsidR="00AD5FAA" w:rsidRPr="006F0BE9" w:rsidRDefault="00AD5FAA" w:rsidP="008D2F26">
            <w:pPr>
              <w:jc w:val="both"/>
              <w:rPr>
                <w:sz w:val="24"/>
                <w:szCs w:val="24"/>
                <w:highlight w:val="yellow"/>
              </w:rPr>
            </w:pPr>
          </w:p>
          <w:p w:rsidR="00AD5FAA" w:rsidRPr="006F0BE9" w:rsidRDefault="00AD5FAA" w:rsidP="008D2F26">
            <w:pPr>
              <w:jc w:val="both"/>
              <w:rPr>
                <w:sz w:val="24"/>
                <w:szCs w:val="24"/>
                <w:highlight w:val="yellow"/>
              </w:rPr>
            </w:pPr>
          </w:p>
          <w:p w:rsidR="00AD5FAA" w:rsidRPr="006F0BE9" w:rsidRDefault="00AD5FA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6B40CA" w:rsidRPr="006F0BE9" w:rsidRDefault="006B40CA" w:rsidP="008D2F26">
            <w:pPr>
              <w:jc w:val="both"/>
              <w:rPr>
                <w:sz w:val="24"/>
                <w:szCs w:val="24"/>
                <w:highlight w:val="yellow"/>
              </w:rPr>
            </w:pPr>
          </w:p>
          <w:p w:rsidR="00C41816" w:rsidRPr="006F0BE9" w:rsidRDefault="00C41816" w:rsidP="008D2F26">
            <w:pPr>
              <w:jc w:val="both"/>
              <w:rPr>
                <w:sz w:val="24"/>
                <w:szCs w:val="24"/>
                <w:highlight w:val="yellow"/>
              </w:rPr>
            </w:pPr>
          </w:p>
          <w:p w:rsidR="00C41816" w:rsidRPr="006F0BE9" w:rsidRDefault="00C41816" w:rsidP="008D2F26">
            <w:pPr>
              <w:jc w:val="both"/>
              <w:rPr>
                <w:sz w:val="24"/>
                <w:szCs w:val="24"/>
                <w:highlight w:val="yellow"/>
              </w:rPr>
            </w:pPr>
          </w:p>
          <w:p w:rsidR="00C41816" w:rsidRPr="006F0BE9" w:rsidRDefault="00C41816" w:rsidP="008D2F26">
            <w:pPr>
              <w:jc w:val="both"/>
              <w:rPr>
                <w:sz w:val="24"/>
                <w:szCs w:val="24"/>
                <w:highlight w:val="yellow"/>
              </w:rPr>
            </w:pPr>
          </w:p>
          <w:p w:rsidR="00C41816" w:rsidRPr="006F0BE9" w:rsidRDefault="00C41816" w:rsidP="008D2F26">
            <w:pPr>
              <w:jc w:val="both"/>
              <w:rPr>
                <w:sz w:val="24"/>
                <w:szCs w:val="24"/>
                <w:highlight w:val="yellow"/>
              </w:rPr>
            </w:pPr>
          </w:p>
          <w:p w:rsidR="00C41816" w:rsidRPr="006F0BE9" w:rsidRDefault="00C41816" w:rsidP="008D2F26">
            <w:pPr>
              <w:jc w:val="both"/>
              <w:rPr>
                <w:sz w:val="24"/>
                <w:szCs w:val="24"/>
                <w:highlight w:val="yellow"/>
              </w:rPr>
            </w:pPr>
          </w:p>
          <w:p w:rsidR="00C41816" w:rsidRPr="006F0BE9" w:rsidRDefault="00C41816"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2D0BC4" w:rsidRPr="006F0BE9" w:rsidRDefault="002D0BC4"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E05A05" w:rsidRPr="006F0BE9" w:rsidRDefault="00E05A05" w:rsidP="008D2F26">
            <w:pPr>
              <w:jc w:val="both"/>
              <w:rPr>
                <w:sz w:val="24"/>
                <w:szCs w:val="24"/>
                <w:highlight w:val="yellow"/>
              </w:rPr>
            </w:pPr>
          </w:p>
          <w:p w:rsidR="00133B4D" w:rsidRPr="006F0BE9" w:rsidRDefault="00133B4D" w:rsidP="008D2F26">
            <w:pPr>
              <w:jc w:val="both"/>
              <w:rPr>
                <w:sz w:val="24"/>
                <w:szCs w:val="24"/>
                <w:highlight w:val="yellow"/>
              </w:rPr>
            </w:pPr>
          </w:p>
          <w:p w:rsidR="0064698C" w:rsidRPr="006F0BE9" w:rsidRDefault="0064698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p w:rsidR="00C65DBC" w:rsidRPr="006F0BE9" w:rsidRDefault="00C65DBC" w:rsidP="008D2F26">
            <w:pPr>
              <w:jc w:val="both"/>
              <w:rPr>
                <w:sz w:val="24"/>
                <w:szCs w:val="24"/>
                <w:highlight w:val="yellow"/>
              </w:rPr>
            </w:pPr>
          </w:p>
        </w:tc>
        <w:tc>
          <w:tcPr>
            <w:tcW w:w="2357" w:type="dxa"/>
            <w:shd w:val="clear" w:color="auto" w:fill="D9D9D9" w:themeFill="background1" w:themeFillShade="D9"/>
          </w:tcPr>
          <w:p w:rsidR="00A3274D" w:rsidRPr="007513B3" w:rsidRDefault="00A3274D" w:rsidP="0073488E">
            <w:pPr>
              <w:rPr>
                <w:sz w:val="24"/>
                <w:szCs w:val="24"/>
              </w:rPr>
            </w:pPr>
          </w:p>
        </w:tc>
      </w:tr>
      <w:tr w:rsidR="00A3274D" w:rsidTr="0073488E">
        <w:tc>
          <w:tcPr>
            <w:tcW w:w="14786" w:type="dxa"/>
            <w:gridSpan w:val="5"/>
          </w:tcPr>
          <w:p w:rsidR="00EB1642" w:rsidRDefault="00A3274D" w:rsidP="0073488E">
            <w:pPr>
              <w:rPr>
                <w:b/>
                <w:i/>
                <w:sz w:val="24"/>
                <w:szCs w:val="24"/>
              </w:rPr>
            </w:pPr>
            <w:r>
              <w:rPr>
                <w:b/>
                <w:i/>
                <w:sz w:val="24"/>
                <w:szCs w:val="24"/>
              </w:rPr>
              <w:lastRenderedPageBreak/>
              <w:t xml:space="preserve">PRACTICE COMMENTS/FURTHER INFORMATION </w:t>
            </w:r>
          </w:p>
          <w:p w:rsidR="00AD5FAA" w:rsidRPr="00AD5FAA" w:rsidRDefault="00AD5FAA" w:rsidP="0073488E">
            <w:pPr>
              <w:rPr>
                <w:b/>
                <w:i/>
                <w:sz w:val="24"/>
                <w:szCs w:val="24"/>
              </w:rPr>
            </w:pPr>
          </w:p>
        </w:tc>
      </w:tr>
      <w:tr w:rsidR="00A3274D" w:rsidTr="0073488E">
        <w:tc>
          <w:tcPr>
            <w:tcW w:w="14786" w:type="dxa"/>
            <w:gridSpan w:val="5"/>
          </w:tcPr>
          <w:p w:rsidR="00A3274D" w:rsidRDefault="00A3274D" w:rsidP="0073488E">
            <w:pPr>
              <w:rPr>
                <w:b/>
                <w:i/>
                <w:sz w:val="24"/>
                <w:szCs w:val="24"/>
              </w:rPr>
            </w:pPr>
            <w:r>
              <w:rPr>
                <w:b/>
                <w:i/>
                <w:sz w:val="24"/>
                <w:szCs w:val="24"/>
              </w:rPr>
              <w:lastRenderedPageBreak/>
              <w:t>QUARTERLY BUDGET BREAKDOWN</w:t>
            </w:r>
          </w:p>
          <w:p w:rsidR="00A3274D" w:rsidRDefault="00A3274D" w:rsidP="0073488E">
            <w:pPr>
              <w:rPr>
                <w:b/>
                <w:i/>
                <w:sz w:val="24"/>
                <w:szCs w:val="24"/>
              </w:rPr>
            </w:pPr>
          </w:p>
          <w:p w:rsidR="00960A07" w:rsidRDefault="00960A07" w:rsidP="00960A07">
            <w:pPr>
              <w:rPr>
                <w:sz w:val="24"/>
                <w:szCs w:val="24"/>
              </w:rPr>
            </w:pPr>
            <w:r>
              <w:rPr>
                <w:sz w:val="24"/>
                <w:szCs w:val="24"/>
              </w:rPr>
              <w:t>Annual funding available £79700.00</w:t>
            </w:r>
          </w:p>
          <w:p w:rsidR="00A3274D" w:rsidRPr="00960A07" w:rsidRDefault="00960A07" w:rsidP="0073488E">
            <w:pPr>
              <w:rPr>
                <w:sz w:val="24"/>
                <w:szCs w:val="24"/>
              </w:rPr>
            </w:pPr>
            <w:r>
              <w:rPr>
                <w:sz w:val="24"/>
                <w:szCs w:val="24"/>
              </w:rPr>
              <w:t xml:space="preserve">Quarterly funding available </w:t>
            </w:r>
            <w:r>
              <w:rPr>
                <w:b/>
                <w:sz w:val="24"/>
                <w:szCs w:val="24"/>
              </w:rPr>
              <w:t>£19925.00</w:t>
            </w:r>
            <w:r>
              <w:rPr>
                <w:sz w:val="24"/>
                <w:szCs w:val="24"/>
              </w:rPr>
              <w:t xml:space="preserve"> </w:t>
            </w:r>
          </w:p>
          <w:p w:rsidR="00A3274D" w:rsidRDefault="00A3274D" w:rsidP="0073488E">
            <w:pPr>
              <w:rPr>
                <w:b/>
                <w:i/>
                <w:sz w:val="24"/>
                <w:szCs w:val="24"/>
              </w:rPr>
            </w:pPr>
          </w:p>
        </w:tc>
      </w:tr>
    </w:tbl>
    <w:p w:rsidR="00A3274D" w:rsidRDefault="00A3274D" w:rsidP="00A3274D">
      <w:pPr>
        <w:rPr>
          <w:b/>
          <w:i/>
          <w:sz w:val="24"/>
          <w:szCs w:val="24"/>
        </w:rPr>
      </w:pPr>
    </w:p>
    <w:tbl>
      <w:tblPr>
        <w:tblStyle w:val="TableGrid"/>
        <w:tblW w:w="0" w:type="auto"/>
        <w:tblLook w:val="04A0" w:firstRow="1" w:lastRow="0" w:firstColumn="1" w:lastColumn="0" w:noHBand="0" w:noVBand="1"/>
      </w:tblPr>
      <w:tblGrid>
        <w:gridCol w:w="1440"/>
        <w:gridCol w:w="3630"/>
        <w:gridCol w:w="3685"/>
        <w:gridCol w:w="3674"/>
        <w:gridCol w:w="2357"/>
      </w:tblGrid>
      <w:tr w:rsidR="00A3274D" w:rsidTr="0073488E">
        <w:tc>
          <w:tcPr>
            <w:tcW w:w="14786" w:type="dxa"/>
            <w:gridSpan w:val="5"/>
            <w:shd w:val="clear" w:color="auto" w:fill="D9D9D9" w:themeFill="background1" w:themeFillShade="D9"/>
          </w:tcPr>
          <w:p w:rsidR="00A3274D" w:rsidRPr="00A90B93" w:rsidRDefault="00A3274D" w:rsidP="0073488E">
            <w:pPr>
              <w:rPr>
                <w:b/>
                <w:i/>
                <w:sz w:val="18"/>
                <w:szCs w:val="18"/>
              </w:rPr>
            </w:pPr>
            <w:r w:rsidRPr="00A90B93">
              <w:rPr>
                <w:b/>
                <w:i/>
                <w:sz w:val="18"/>
                <w:szCs w:val="18"/>
              </w:rPr>
              <w:t>Date received from practice:</w:t>
            </w:r>
          </w:p>
          <w:p w:rsidR="00A3274D" w:rsidRPr="00A90B93" w:rsidRDefault="00A3274D" w:rsidP="0073488E">
            <w:pPr>
              <w:rPr>
                <w:b/>
                <w:i/>
                <w:sz w:val="18"/>
                <w:szCs w:val="18"/>
              </w:rPr>
            </w:pPr>
            <w:r w:rsidRPr="00A90B93">
              <w:rPr>
                <w:b/>
                <w:i/>
                <w:sz w:val="18"/>
                <w:szCs w:val="18"/>
              </w:rPr>
              <w:t>Date forwarded to Public Health Network Links:</w:t>
            </w:r>
          </w:p>
          <w:p w:rsidR="00A3274D" w:rsidRPr="00A90B93" w:rsidRDefault="00A3274D" w:rsidP="0073488E">
            <w:pPr>
              <w:rPr>
                <w:b/>
                <w:i/>
                <w:sz w:val="18"/>
                <w:szCs w:val="18"/>
              </w:rPr>
            </w:pPr>
            <w:r w:rsidRPr="00A90B93">
              <w:rPr>
                <w:b/>
                <w:i/>
                <w:sz w:val="18"/>
                <w:szCs w:val="18"/>
              </w:rPr>
              <w:t>Date forwarded to Performance Monitoring Subgroup:</w:t>
            </w:r>
          </w:p>
          <w:p w:rsidR="00A3274D" w:rsidRDefault="00A3274D" w:rsidP="0073488E">
            <w:pPr>
              <w:rPr>
                <w:b/>
                <w:i/>
                <w:sz w:val="24"/>
                <w:szCs w:val="24"/>
              </w:rPr>
            </w:pPr>
            <w:r w:rsidRPr="00A90B93">
              <w:rPr>
                <w:b/>
                <w:i/>
                <w:sz w:val="18"/>
                <w:szCs w:val="18"/>
              </w:rPr>
              <w:t>Date forwarded to WMDC Finance to process payment:</w:t>
            </w:r>
          </w:p>
        </w:tc>
      </w:tr>
      <w:tr w:rsidR="00A3274D" w:rsidTr="0073488E">
        <w:tc>
          <w:tcPr>
            <w:tcW w:w="1440" w:type="dxa"/>
          </w:tcPr>
          <w:p w:rsidR="00A3274D" w:rsidRDefault="00A3274D" w:rsidP="0073488E">
            <w:pPr>
              <w:rPr>
                <w:b/>
                <w:i/>
                <w:sz w:val="24"/>
                <w:szCs w:val="24"/>
              </w:rPr>
            </w:pPr>
            <w:r>
              <w:rPr>
                <w:b/>
                <w:i/>
                <w:sz w:val="24"/>
                <w:szCs w:val="24"/>
              </w:rPr>
              <w:t>QUARTER</w:t>
            </w:r>
          </w:p>
        </w:tc>
        <w:tc>
          <w:tcPr>
            <w:tcW w:w="3630" w:type="dxa"/>
          </w:tcPr>
          <w:p w:rsidR="00A3274D" w:rsidRDefault="00A3274D" w:rsidP="0073488E">
            <w:pPr>
              <w:rPr>
                <w:b/>
                <w:i/>
                <w:sz w:val="24"/>
                <w:szCs w:val="24"/>
              </w:rPr>
            </w:pPr>
            <w:r>
              <w:rPr>
                <w:b/>
                <w:i/>
                <w:sz w:val="24"/>
                <w:szCs w:val="24"/>
              </w:rPr>
              <w:t>MILESTONES</w:t>
            </w:r>
          </w:p>
        </w:tc>
        <w:tc>
          <w:tcPr>
            <w:tcW w:w="3685" w:type="dxa"/>
          </w:tcPr>
          <w:p w:rsidR="00A3274D" w:rsidRDefault="00A3274D" w:rsidP="0073488E">
            <w:pPr>
              <w:rPr>
                <w:b/>
                <w:i/>
                <w:sz w:val="24"/>
                <w:szCs w:val="24"/>
              </w:rPr>
            </w:pPr>
            <w:r>
              <w:rPr>
                <w:b/>
                <w:i/>
                <w:sz w:val="24"/>
                <w:szCs w:val="24"/>
              </w:rPr>
              <w:t>PROGRESS AGAINST MILESTONES</w:t>
            </w:r>
          </w:p>
        </w:tc>
        <w:tc>
          <w:tcPr>
            <w:tcW w:w="3674" w:type="dxa"/>
            <w:shd w:val="clear" w:color="auto" w:fill="auto"/>
          </w:tcPr>
          <w:p w:rsidR="00A3274D" w:rsidRDefault="00A3274D" w:rsidP="0073488E">
            <w:pPr>
              <w:rPr>
                <w:b/>
                <w:i/>
                <w:sz w:val="24"/>
                <w:szCs w:val="24"/>
              </w:rPr>
            </w:pPr>
            <w:r>
              <w:rPr>
                <w:b/>
                <w:i/>
                <w:sz w:val="24"/>
                <w:szCs w:val="24"/>
              </w:rPr>
              <w:t>SUPPORTING EVIDENCE TO DEMONSTRATE PROGRESS AGAINST MILESTONES</w:t>
            </w:r>
          </w:p>
        </w:tc>
        <w:tc>
          <w:tcPr>
            <w:tcW w:w="2357" w:type="dxa"/>
            <w:shd w:val="clear" w:color="auto" w:fill="D9D9D9" w:themeFill="background1" w:themeFillShade="D9"/>
          </w:tcPr>
          <w:p w:rsidR="00A3274D" w:rsidRDefault="00A3274D" w:rsidP="0073488E">
            <w:pPr>
              <w:rPr>
                <w:b/>
                <w:i/>
                <w:sz w:val="24"/>
                <w:szCs w:val="24"/>
              </w:rPr>
            </w:pPr>
            <w:r>
              <w:rPr>
                <w:b/>
                <w:i/>
                <w:sz w:val="24"/>
                <w:szCs w:val="24"/>
              </w:rPr>
              <w:t>WMDC COMMENTS AND RECOMMENDATIONS</w:t>
            </w:r>
          </w:p>
        </w:tc>
      </w:tr>
      <w:tr w:rsidR="00A3274D" w:rsidTr="0073488E">
        <w:tc>
          <w:tcPr>
            <w:tcW w:w="1440" w:type="dxa"/>
          </w:tcPr>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tc>
        <w:tc>
          <w:tcPr>
            <w:tcW w:w="3630" w:type="dxa"/>
          </w:tcPr>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tc>
        <w:tc>
          <w:tcPr>
            <w:tcW w:w="3685" w:type="dxa"/>
          </w:tcPr>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p w:rsidR="00A3274D" w:rsidRPr="007513B3" w:rsidRDefault="00A3274D" w:rsidP="0073488E">
            <w:pPr>
              <w:rPr>
                <w:sz w:val="24"/>
                <w:szCs w:val="24"/>
              </w:rPr>
            </w:pPr>
          </w:p>
        </w:tc>
        <w:tc>
          <w:tcPr>
            <w:tcW w:w="3674" w:type="dxa"/>
            <w:shd w:val="clear" w:color="auto" w:fill="auto"/>
          </w:tcPr>
          <w:p w:rsidR="00A3274D" w:rsidRPr="007513B3" w:rsidRDefault="00A3274D" w:rsidP="0073488E">
            <w:pPr>
              <w:rPr>
                <w:sz w:val="24"/>
                <w:szCs w:val="24"/>
              </w:rPr>
            </w:pPr>
          </w:p>
        </w:tc>
        <w:tc>
          <w:tcPr>
            <w:tcW w:w="2357" w:type="dxa"/>
            <w:shd w:val="clear" w:color="auto" w:fill="D9D9D9" w:themeFill="background1" w:themeFillShade="D9"/>
          </w:tcPr>
          <w:p w:rsidR="00A3274D" w:rsidRPr="007513B3" w:rsidRDefault="00A3274D" w:rsidP="0073488E">
            <w:pPr>
              <w:rPr>
                <w:sz w:val="24"/>
                <w:szCs w:val="24"/>
              </w:rPr>
            </w:pPr>
          </w:p>
        </w:tc>
      </w:tr>
      <w:tr w:rsidR="00A3274D" w:rsidTr="0073488E">
        <w:tc>
          <w:tcPr>
            <w:tcW w:w="14786" w:type="dxa"/>
            <w:gridSpan w:val="5"/>
          </w:tcPr>
          <w:p w:rsidR="00A3274D" w:rsidRDefault="00A3274D" w:rsidP="0073488E">
            <w:pPr>
              <w:rPr>
                <w:b/>
                <w:i/>
                <w:sz w:val="24"/>
                <w:szCs w:val="24"/>
              </w:rPr>
            </w:pPr>
            <w:r>
              <w:rPr>
                <w:b/>
                <w:i/>
                <w:sz w:val="24"/>
                <w:szCs w:val="24"/>
              </w:rPr>
              <w:t xml:space="preserve">PRACTICE COMMENTS/FURTHER INFORMATION </w:t>
            </w: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Pr="00A90B93" w:rsidRDefault="00A3274D" w:rsidP="0073488E">
            <w:pPr>
              <w:rPr>
                <w:b/>
                <w:i/>
                <w:color w:val="FFFFFF" w:themeColor="background1"/>
                <w:sz w:val="24"/>
                <w:szCs w:val="24"/>
              </w:rPr>
            </w:pPr>
          </w:p>
        </w:tc>
      </w:tr>
      <w:tr w:rsidR="00A3274D" w:rsidTr="0073488E">
        <w:tc>
          <w:tcPr>
            <w:tcW w:w="14786" w:type="dxa"/>
            <w:gridSpan w:val="5"/>
          </w:tcPr>
          <w:p w:rsidR="00A3274D" w:rsidRDefault="00A3274D" w:rsidP="0073488E">
            <w:pPr>
              <w:rPr>
                <w:b/>
                <w:i/>
                <w:sz w:val="24"/>
                <w:szCs w:val="24"/>
              </w:rPr>
            </w:pPr>
            <w:r>
              <w:rPr>
                <w:b/>
                <w:i/>
                <w:sz w:val="24"/>
                <w:szCs w:val="24"/>
              </w:rPr>
              <w:t>QUARTERLY BUDGET BREAKDOWN</w:t>
            </w: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p w:rsidR="00A3274D" w:rsidRDefault="00A3274D" w:rsidP="0073488E">
            <w:pPr>
              <w:rPr>
                <w:b/>
                <w:i/>
                <w:sz w:val="24"/>
                <w:szCs w:val="24"/>
              </w:rPr>
            </w:pPr>
          </w:p>
        </w:tc>
      </w:tr>
    </w:tbl>
    <w:p w:rsidR="007513B3" w:rsidRDefault="007513B3" w:rsidP="0081482A">
      <w:pPr>
        <w:rPr>
          <w:b/>
          <w:i/>
          <w:sz w:val="24"/>
          <w:szCs w:val="24"/>
        </w:rPr>
      </w:pPr>
    </w:p>
    <w:sectPr w:rsidR="007513B3" w:rsidSect="007513B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B3"/>
    <w:rsid w:val="0003273E"/>
    <w:rsid w:val="00044CCA"/>
    <w:rsid w:val="0004567C"/>
    <w:rsid w:val="0006256D"/>
    <w:rsid w:val="000B5FA0"/>
    <w:rsid w:val="000C16CB"/>
    <w:rsid w:val="000F1B67"/>
    <w:rsid w:val="00111BDA"/>
    <w:rsid w:val="00133B4D"/>
    <w:rsid w:val="00146ACA"/>
    <w:rsid w:val="001502F9"/>
    <w:rsid w:val="0015748B"/>
    <w:rsid w:val="00177BA7"/>
    <w:rsid w:val="00195EFB"/>
    <w:rsid w:val="001B5331"/>
    <w:rsid w:val="001C1123"/>
    <w:rsid w:val="001D56B7"/>
    <w:rsid w:val="001E1F98"/>
    <w:rsid w:val="001F4D06"/>
    <w:rsid w:val="00207607"/>
    <w:rsid w:val="002111E9"/>
    <w:rsid w:val="00213C68"/>
    <w:rsid w:val="0021496D"/>
    <w:rsid w:val="002165A8"/>
    <w:rsid w:val="0022146E"/>
    <w:rsid w:val="00236AA0"/>
    <w:rsid w:val="00250AFF"/>
    <w:rsid w:val="00266A41"/>
    <w:rsid w:val="002A2F04"/>
    <w:rsid w:val="002B509F"/>
    <w:rsid w:val="002C6020"/>
    <w:rsid w:val="002D0BC4"/>
    <w:rsid w:val="002E3BD4"/>
    <w:rsid w:val="00301561"/>
    <w:rsid w:val="00305AE6"/>
    <w:rsid w:val="00315095"/>
    <w:rsid w:val="0031721B"/>
    <w:rsid w:val="00345A1A"/>
    <w:rsid w:val="00350651"/>
    <w:rsid w:val="00351065"/>
    <w:rsid w:val="00383734"/>
    <w:rsid w:val="003A2FF6"/>
    <w:rsid w:val="003C236A"/>
    <w:rsid w:val="003D7E28"/>
    <w:rsid w:val="003F0DC1"/>
    <w:rsid w:val="0040449C"/>
    <w:rsid w:val="0041555A"/>
    <w:rsid w:val="00433F98"/>
    <w:rsid w:val="00434496"/>
    <w:rsid w:val="00446A74"/>
    <w:rsid w:val="004643C6"/>
    <w:rsid w:val="00487A10"/>
    <w:rsid w:val="0049080A"/>
    <w:rsid w:val="004E6A16"/>
    <w:rsid w:val="004E7E49"/>
    <w:rsid w:val="00514C71"/>
    <w:rsid w:val="00515281"/>
    <w:rsid w:val="00515F34"/>
    <w:rsid w:val="005206E3"/>
    <w:rsid w:val="00533BFD"/>
    <w:rsid w:val="0054199D"/>
    <w:rsid w:val="00544E39"/>
    <w:rsid w:val="00572BE7"/>
    <w:rsid w:val="00596668"/>
    <w:rsid w:val="005B4840"/>
    <w:rsid w:val="005C7181"/>
    <w:rsid w:val="005D0B28"/>
    <w:rsid w:val="005D547D"/>
    <w:rsid w:val="005E52F0"/>
    <w:rsid w:val="006066E1"/>
    <w:rsid w:val="00624B60"/>
    <w:rsid w:val="0064698C"/>
    <w:rsid w:val="0065447B"/>
    <w:rsid w:val="00672B9F"/>
    <w:rsid w:val="00685F40"/>
    <w:rsid w:val="00687080"/>
    <w:rsid w:val="00692F43"/>
    <w:rsid w:val="006A05DB"/>
    <w:rsid w:val="006B40CA"/>
    <w:rsid w:val="006C668B"/>
    <w:rsid w:val="006E3A9C"/>
    <w:rsid w:val="006E72EE"/>
    <w:rsid w:val="006F0BE9"/>
    <w:rsid w:val="007049B0"/>
    <w:rsid w:val="007513B3"/>
    <w:rsid w:val="00762C9F"/>
    <w:rsid w:val="00781528"/>
    <w:rsid w:val="00783CD8"/>
    <w:rsid w:val="00787B45"/>
    <w:rsid w:val="007A4CA1"/>
    <w:rsid w:val="007B094A"/>
    <w:rsid w:val="007C579E"/>
    <w:rsid w:val="007D0F78"/>
    <w:rsid w:val="007D2A36"/>
    <w:rsid w:val="007D452F"/>
    <w:rsid w:val="008035A4"/>
    <w:rsid w:val="0080514A"/>
    <w:rsid w:val="008062F5"/>
    <w:rsid w:val="008117B0"/>
    <w:rsid w:val="0081482A"/>
    <w:rsid w:val="00817B21"/>
    <w:rsid w:val="00824780"/>
    <w:rsid w:val="008357AE"/>
    <w:rsid w:val="008566E7"/>
    <w:rsid w:val="00865E32"/>
    <w:rsid w:val="00884848"/>
    <w:rsid w:val="008B3767"/>
    <w:rsid w:val="008C480C"/>
    <w:rsid w:val="008D2F26"/>
    <w:rsid w:val="008F2DEA"/>
    <w:rsid w:val="0091147A"/>
    <w:rsid w:val="0092175A"/>
    <w:rsid w:val="00941A5E"/>
    <w:rsid w:val="0094243E"/>
    <w:rsid w:val="00943CDC"/>
    <w:rsid w:val="00944045"/>
    <w:rsid w:val="00955E7F"/>
    <w:rsid w:val="00960A07"/>
    <w:rsid w:val="00970D1F"/>
    <w:rsid w:val="00984F9B"/>
    <w:rsid w:val="009C371B"/>
    <w:rsid w:val="009D76CA"/>
    <w:rsid w:val="009E5A9C"/>
    <w:rsid w:val="009F498A"/>
    <w:rsid w:val="00A02354"/>
    <w:rsid w:val="00A30DD8"/>
    <w:rsid w:val="00A3274D"/>
    <w:rsid w:val="00A56DD0"/>
    <w:rsid w:val="00A72630"/>
    <w:rsid w:val="00A90B93"/>
    <w:rsid w:val="00A954D2"/>
    <w:rsid w:val="00AA008B"/>
    <w:rsid w:val="00AA5B0E"/>
    <w:rsid w:val="00AA5CEF"/>
    <w:rsid w:val="00AA6EB3"/>
    <w:rsid w:val="00AB0DB3"/>
    <w:rsid w:val="00AD1ADA"/>
    <w:rsid w:val="00AD5849"/>
    <w:rsid w:val="00AD5FAA"/>
    <w:rsid w:val="00AF594E"/>
    <w:rsid w:val="00B24CEE"/>
    <w:rsid w:val="00B31142"/>
    <w:rsid w:val="00B40BC6"/>
    <w:rsid w:val="00BD4C17"/>
    <w:rsid w:val="00BD7C38"/>
    <w:rsid w:val="00BF5D82"/>
    <w:rsid w:val="00C12F4C"/>
    <w:rsid w:val="00C145EC"/>
    <w:rsid w:val="00C16E66"/>
    <w:rsid w:val="00C17E93"/>
    <w:rsid w:val="00C41816"/>
    <w:rsid w:val="00C52D1F"/>
    <w:rsid w:val="00C6195F"/>
    <w:rsid w:val="00C63BB4"/>
    <w:rsid w:val="00C65DBC"/>
    <w:rsid w:val="00C6704C"/>
    <w:rsid w:val="00CA4A21"/>
    <w:rsid w:val="00CA57BF"/>
    <w:rsid w:val="00CB629C"/>
    <w:rsid w:val="00CC0104"/>
    <w:rsid w:val="00CD400F"/>
    <w:rsid w:val="00CF0D9B"/>
    <w:rsid w:val="00D10156"/>
    <w:rsid w:val="00D5573C"/>
    <w:rsid w:val="00D57C53"/>
    <w:rsid w:val="00D97660"/>
    <w:rsid w:val="00DA32F2"/>
    <w:rsid w:val="00DB180F"/>
    <w:rsid w:val="00DB52EE"/>
    <w:rsid w:val="00DC2F58"/>
    <w:rsid w:val="00DE1061"/>
    <w:rsid w:val="00DF2B4E"/>
    <w:rsid w:val="00E05A05"/>
    <w:rsid w:val="00E145B9"/>
    <w:rsid w:val="00E215F5"/>
    <w:rsid w:val="00E44305"/>
    <w:rsid w:val="00E60477"/>
    <w:rsid w:val="00E93D9E"/>
    <w:rsid w:val="00EA4A5E"/>
    <w:rsid w:val="00EB1642"/>
    <w:rsid w:val="00EB69D5"/>
    <w:rsid w:val="00F13071"/>
    <w:rsid w:val="00F2041F"/>
    <w:rsid w:val="00F62C3B"/>
    <w:rsid w:val="00FA4D9D"/>
    <w:rsid w:val="00FB1F47"/>
    <w:rsid w:val="00FC63DF"/>
    <w:rsid w:val="00FE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B3"/>
    <w:rPr>
      <w:rFonts w:ascii="Tahoma" w:hAnsi="Tahoma" w:cs="Tahoma"/>
      <w:sz w:val="16"/>
      <w:szCs w:val="16"/>
    </w:rPr>
  </w:style>
  <w:style w:type="character" w:customStyle="1" w:styleId="BalloonTextChar">
    <w:name w:val="Balloon Text Char"/>
    <w:basedOn w:val="DefaultParagraphFont"/>
    <w:link w:val="BalloonText"/>
    <w:uiPriority w:val="99"/>
    <w:semiHidden/>
    <w:rsid w:val="007513B3"/>
    <w:rPr>
      <w:rFonts w:ascii="Tahoma" w:hAnsi="Tahoma" w:cs="Tahoma"/>
      <w:sz w:val="16"/>
      <w:szCs w:val="16"/>
    </w:rPr>
  </w:style>
  <w:style w:type="table" w:styleId="TableGrid">
    <w:name w:val="Table Grid"/>
    <w:basedOn w:val="TableNormal"/>
    <w:uiPriority w:val="59"/>
    <w:rsid w:val="0075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A74"/>
    <w:rPr>
      <w:color w:val="0000FF" w:themeColor="hyperlink"/>
      <w:u w:val="single"/>
    </w:rPr>
  </w:style>
  <w:style w:type="character" w:styleId="FollowedHyperlink">
    <w:name w:val="FollowedHyperlink"/>
    <w:basedOn w:val="DefaultParagraphFont"/>
    <w:uiPriority w:val="99"/>
    <w:semiHidden/>
    <w:unhideWhenUsed/>
    <w:rsid w:val="00213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3B3"/>
    <w:rPr>
      <w:rFonts w:ascii="Tahoma" w:hAnsi="Tahoma" w:cs="Tahoma"/>
      <w:sz w:val="16"/>
      <w:szCs w:val="16"/>
    </w:rPr>
  </w:style>
  <w:style w:type="character" w:customStyle="1" w:styleId="BalloonTextChar">
    <w:name w:val="Balloon Text Char"/>
    <w:basedOn w:val="DefaultParagraphFont"/>
    <w:link w:val="BalloonText"/>
    <w:uiPriority w:val="99"/>
    <w:semiHidden/>
    <w:rsid w:val="007513B3"/>
    <w:rPr>
      <w:rFonts w:ascii="Tahoma" w:hAnsi="Tahoma" w:cs="Tahoma"/>
      <w:sz w:val="16"/>
      <w:szCs w:val="16"/>
    </w:rPr>
  </w:style>
  <w:style w:type="table" w:styleId="TableGrid">
    <w:name w:val="Table Grid"/>
    <w:basedOn w:val="TableNormal"/>
    <w:uiPriority w:val="59"/>
    <w:rsid w:val="00751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A74"/>
    <w:rPr>
      <w:color w:val="0000FF" w:themeColor="hyperlink"/>
      <w:u w:val="single"/>
    </w:rPr>
  </w:style>
  <w:style w:type="character" w:styleId="FollowedHyperlink">
    <w:name w:val="FollowedHyperlink"/>
    <w:basedOn w:val="DefaultParagraphFont"/>
    <w:uiPriority w:val="99"/>
    <w:semiHidden/>
    <w:unhideWhenUsed/>
    <w:rsid w:val="00213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07">
      <w:bodyDiv w:val="1"/>
      <w:marLeft w:val="0"/>
      <w:marRight w:val="0"/>
      <w:marTop w:val="0"/>
      <w:marBottom w:val="0"/>
      <w:divBdr>
        <w:top w:val="none" w:sz="0" w:space="0" w:color="auto"/>
        <w:left w:val="none" w:sz="0" w:space="0" w:color="auto"/>
        <w:bottom w:val="none" w:sz="0" w:space="0" w:color="auto"/>
        <w:right w:val="none" w:sz="0" w:space="0" w:color="auto"/>
      </w:divBdr>
    </w:div>
    <w:div w:id="318121764">
      <w:bodyDiv w:val="1"/>
      <w:marLeft w:val="0"/>
      <w:marRight w:val="0"/>
      <w:marTop w:val="0"/>
      <w:marBottom w:val="0"/>
      <w:divBdr>
        <w:top w:val="none" w:sz="0" w:space="0" w:color="auto"/>
        <w:left w:val="none" w:sz="0" w:space="0" w:color="auto"/>
        <w:bottom w:val="none" w:sz="0" w:space="0" w:color="auto"/>
        <w:right w:val="none" w:sz="0" w:space="0" w:color="auto"/>
      </w:divBdr>
      <w:divsChild>
        <w:div w:id="2107070234">
          <w:marLeft w:val="0"/>
          <w:marRight w:val="0"/>
          <w:marTop w:val="0"/>
          <w:marBottom w:val="0"/>
          <w:divBdr>
            <w:top w:val="none" w:sz="0" w:space="0" w:color="auto"/>
            <w:left w:val="none" w:sz="0" w:space="0" w:color="auto"/>
            <w:bottom w:val="none" w:sz="0" w:space="0" w:color="auto"/>
            <w:right w:val="none" w:sz="0" w:space="0" w:color="auto"/>
          </w:divBdr>
          <w:divsChild>
            <w:div w:id="1869247786">
              <w:marLeft w:val="0"/>
              <w:marRight w:val="0"/>
              <w:marTop w:val="0"/>
              <w:marBottom w:val="0"/>
              <w:divBdr>
                <w:top w:val="none" w:sz="0" w:space="0" w:color="auto"/>
                <w:left w:val="none" w:sz="0" w:space="0" w:color="auto"/>
                <w:bottom w:val="none" w:sz="0" w:space="0" w:color="auto"/>
                <w:right w:val="none" w:sz="0" w:space="0" w:color="auto"/>
              </w:divBdr>
              <w:divsChild>
                <w:div w:id="1786149843">
                  <w:marLeft w:val="0"/>
                  <w:marRight w:val="0"/>
                  <w:marTop w:val="0"/>
                  <w:marBottom w:val="0"/>
                  <w:divBdr>
                    <w:top w:val="none" w:sz="0" w:space="0" w:color="auto"/>
                    <w:left w:val="none" w:sz="0" w:space="0" w:color="auto"/>
                    <w:bottom w:val="none" w:sz="0" w:space="0" w:color="auto"/>
                    <w:right w:val="none" w:sz="0" w:space="0" w:color="auto"/>
                  </w:divBdr>
                  <w:divsChild>
                    <w:div w:id="637105209">
                      <w:marLeft w:val="1"/>
                      <w:marRight w:val="0"/>
                      <w:marTop w:val="0"/>
                      <w:marBottom w:val="0"/>
                      <w:divBdr>
                        <w:top w:val="none" w:sz="0" w:space="0" w:color="auto"/>
                        <w:left w:val="none" w:sz="0" w:space="0" w:color="auto"/>
                        <w:bottom w:val="none" w:sz="0" w:space="0" w:color="auto"/>
                        <w:right w:val="none" w:sz="0" w:space="0" w:color="auto"/>
                      </w:divBdr>
                      <w:divsChild>
                        <w:div w:id="105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4599">
      <w:bodyDiv w:val="1"/>
      <w:marLeft w:val="0"/>
      <w:marRight w:val="0"/>
      <w:marTop w:val="0"/>
      <w:marBottom w:val="0"/>
      <w:divBdr>
        <w:top w:val="none" w:sz="0" w:space="0" w:color="auto"/>
        <w:left w:val="none" w:sz="0" w:space="0" w:color="auto"/>
        <w:bottom w:val="none" w:sz="0" w:space="0" w:color="auto"/>
        <w:right w:val="none" w:sz="0" w:space="0" w:color="auto"/>
      </w:divBdr>
    </w:div>
    <w:div w:id="1689792284">
      <w:bodyDiv w:val="1"/>
      <w:marLeft w:val="0"/>
      <w:marRight w:val="0"/>
      <w:marTop w:val="0"/>
      <w:marBottom w:val="0"/>
      <w:divBdr>
        <w:top w:val="none" w:sz="0" w:space="0" w:color="auto"/>
        <w:left w:val="none" w:sz="0" w:space="0" w:color="auto"/>
        <w:bottom w:val="none" w:sz="0" w:space="0" w:color="auto"/>
        <w:right w:val="none" w:sz="0" w:space="0" w:color="auto"/>
      </w:divBdr>
    </w:div>
    <w:div w:id="1772579931">
      <w:bodyDiv w:val="1"/>
      <w:marLeft w:val="0"/>
      <w:marRight w:val="0"/>
      <w:marTop w:val="0"/>
      <w:marBottom w:val="0"/>
      <w:divBdr>
        <w:top w:val="none" w:sz="0" w:space="0" w:color="auto"/>
        <w:left w:val="none" w:sz="0" w:space="0" w:color="auto"/>
        <w:bottom w:val="none" w:sz="0" w:space="0" w:color="auto"/>
        <w:right w:val="none" w:sz="0" w:space="0" w:color="auto"/>
      </w:divBdr>
    </w:div>
    <w:div w:id="18685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onforhappiness.org/happy-cafe"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6898A7D65B481448F533886241FB8E2" ma:contentTypeVersion="0" ma:contentTypeDescription="Create a new document." ma:contentTypeScope="" ma:versionID="1633d42a7befe4b2841d26f70badce17">
  <xsd:schema xmlns:xsd="http://www.w3.org/2001/XMLSchema" xmlns:xs="http://www.w3.org/2001/XMLSchema" xmlns:p="http://schemas.microsoft.com/office/2006/metadata/properties" xmlns:ns2="3bc4ffac-db66-4629-a2a4-198b68680464" targetNamespace="http://schemas.microsoft.com/office/2006/metadata/properties" ma:root="true" ma:fieldsID="66309e99d00f48663229c7b2eab3a39b"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Public Health|fd1a11da-cbc9-4e6e-ab48-ddadb2e639b4"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c01807-c056-45bf-88e6-71f830b6b8d6}" ma:internalName="TaxCatchAll" ma:showField="CatchAllData" ma:web="cdb74e80-f392-48a2-8c4f-c2f6e70463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c01807-c056-45bf-88e6-71f830b6b8d6}" ma:internalName="TaxCatchAllLabel" ma:readOnly="true" ma:showField="CatchAllDataLabel" ma:web="cdb74e80-f392-48a2-8c4f-c2f6e70463a9">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Public Health|2e93b980-627c-4f4d-9ae2-aebf99b194e3"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2e93b980-627c-4f4d-9ae2-aebf99b194e3</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fd1a11da-cbc9-4e6e-ab48-ddadb2e639b4</TermId>
        </TermInfo>
      </Terms>
    </Classification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8126-55E5-4F4F-AD4C-87A711854526}">
  <ds:schemaRefs>
    <ds:schemaRef ds:uri="http://schemas.microsoft.com/sharepoint/v3/contenttype/forms"/>
  </ds:schemaRefs>
</ds:datastoreItem>
</file>

<file path=customXml/itemProps2.xml><?xml version="1.0" encoding="utf-8"?>
<ds:datastoreItem xmlns:ds="http://schemas.openxmlformats.org/officeDocument/2006/customXml" ds:itemID="{96863937-5345-4539-92A7-4B11D3BB7FBB}">
  <ds:schemaRefs>
    <ds:schemaRef ds:uri="Microsoft.SharePoint.Taxonomy.ContentTypeSync"/>
  </ds:schemaRefs>
</ds:datastoreItem>
</file>

<file path=customXml/itemProps3.xml><?xml version="1.0" encoding="utf-8"?>
<ds:datastoreItem xmlns:ds="http://schemas.openxmlformats.org/officeDocument/2006/customXml" ds:itemID="{15A68232-9789-476B-90E3-4405BCE46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E027-2E60-4872-9E84-90A7E03D2C2A}">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3bc4ffac-db66-4629-a2a4-198b68680464"/>
    <ds:schemaRef ds:uri="http://schemas.microsoft.com/office/2006/metadata/properties"/>
  </ds:schemaRefs>
</ds:datastoreItem>
</file>

<file path=customXml/itemProps5.xml><?xml version="1.0" encoding="utf-8"?>
<ds:datastoreItem xmlns:ds="http://schemas.openxmlformats.org/officeDocument/2006/customXml" ds:itemID="{751F2045-6A03-4A03-BA13-782DCB4B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1452</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Bellwood, Kay</dc:creator>
  <cp:lastModifiedBy>Michael.Lomax</cp:lastModifiedBy>
  <cp:revision>2</cp:revision>
  <cp:lastPrinted>2015-06-23T08:50:00Z</cp:lastPrinted>
  <dcterms:created xsi:type="dcterms:W3CDTF">2015-07-13T10:35:00Z</dcterms:created>
  <dcterms:modified xsi:type="dcterms:W3CDTF">2015-07-13T10:35:00Z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0x01010096898A7D65B481448F533886241FB8E2</vt:lpwstr>
  </property>
  <property fmtid="{D5CDD505-2E9C-101B-9397-08002B2CF9AE}" pid="3" name="Classification">
    <vt:lpwstr>2;#Public Health|fd1a11da-cbc9-4e6e-ab48-ddadb2e639b4</vt:lpwstr>
  </property>
  <property fmtid="{D5CDD505-2E9C-101B-9397-08002B2CF9AE}" pid="4" name="Team">
    <vt:lpwstr>1;#Public Health|2e93b980-627c-4f4d-9ae2-aebf99b194e3</vt:lpwstr>
  </property>
</Properties>
</file>